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98651E" w:rsidTr="006B61B3">
        <w:tc>
          <w:tcPr>
            <w:tcW w:w="4644" w:type="dxa"/>
          </w:tcPr>
          <w:p w:rsidR="0098651E" w:rsidRDefault="0098651E" w:rsidP="00786FE6">
            <w:pPr>
              <w:jc w:val="center"/>
              <w:rPr>
                <w:b/>
                <w:lang w:val="en-US"/>
              </w:rPr>
            </w:pPr>
            <w:r w:rsidRPr="0098651E">
              <w:rPr>
                <w:b/>
                <w:lang w:val="en-US"/>
              </w:rPr>
              <w:t>BCH ĐOÀN TỈNH HÀ TĨNH</w:t>
            </w:r>
          </w:p>
          <w:p w:rsidR="0098651E" w:rsidRDefault="0098651E" w:rsidP="00786FE6">
            <w:pPr>
              <w:jc w:val="center"/>
              <w:rPr>
                <w:b/>
                <w:lang w:val="en-US"/>
              </w:rPr>
            </w:pPr>
            <w:r>
              <w:rPr>
                <w:b/>
                <w:lang w:val="en-US"/>
              </w:rPr>
              <w:t>***</w:t>
            </w:r>
          </w:p>
          <w:p w:rsidR="0098651E" w:rsidRPr="0098651E" w:rsidRDefault="0098651E" w:rsidP="00786FE6">
            <w:pPr>
              <w:jc w:val="center"/>
              <w:rPr>
                <w:lang w:val="en-US"/>
              </w:rPr>
            </w:pPr>
            <w:r w:rsidRPr="0098651E">
              <w:rPr>
                <w:lang w:val="en-US"/>
              </w:rPr>
              <w:t xml:space="preserve">Số </w:t>
            </w:r>
            <w:r w:rsidR="00636BBC">
              <w:rPr>
                <w:lang w:val="en-US"/>
              </w:rPr>
              <w:t>114</w:t>
            </w:r>
            <w:r>
              <w:rPr>
                <w:lang w:val="en-US"/>
              </w:rPr>
              <w:t xml:space="preserve"> KH/TĐTN-BTG</w:t>
            </w:r>
          </w:p>
          <w:p w:rsidR="0098651E" w:rsidRPr="0098651E" w:rsidRDefault="0098651E" w:rsidP="00786FE6">
            <w:pPr>
              <w:jc w:val="center"/>
              <w:rPr>
                <w:sz w:val="8"/>
                <w:lang w:val="en-US"/>
              </w:rPr>
            </w:pPr>
          </w:p>
        </w:tc>
        <w:tc>
          <w:tcPr>
            <w:tcW w:w="4644" w:type="dxa"/>
          </w:tcPr>
          <w:p w:rsidR="0098651E" w:rsidRDefault="0098651E" w:rsidP="00786FE6">
            <w:pPr>
              <w:jc w:val="center"/>
              <w:rPr>
                <w:sz w:val="30"/>
                <w:lang w:val="en-US"/>
              </w:rPr>
            </w:pPr>
            <w:r w:rsidRPr="0098651E">
              <w:rPr>
                <w:b/>
                <w:sz w:val="30"/>
                <w:u w:val="single"/>
                <w:lang w:val="en-US"/>
              </w:rPr>
              <w:t>ĐOÀN TNCS HỒ CHÍ MINH</w:t>
            </w:r>
          </w:p>
          <w:p w:rsidR="0098651E" w:rsidRDefault="0098651E" w:rsidP="00786FE6">
            <w:pPr>
              <w:jc w:val="center"/>
              <w:rPr>
                <w:sz w:val="30"/>
                <w:lang w:val="en-US"/>
              </w:rPr>
            </w:pPr>
          </w:p>
          <w:p w:rsidR="0098651E" w:rsidRPr="0098651E" w:rsidRDefault="0098651E" w:rsidP="00636BBC">
            <w:pPr>
              <w:jc w:val="center"/>
              <w:rPr>
                <w:i/>
                <w:lang w:val="en-US"/>
              </w:rPr>
            </w:pPr>
            <w:r w:rsidRPr="0098651E">
              <w:rPr>
                <w:i/>
                <w:sz w:val="26"/>
                <w:lang w:val="en-US"/>
              </w:rPr>
              <w:t>Hà Tĩnh, ngày</w:t>
            </w:r>
            <w:r w:rsidR="00636BBC">
              <w:rPr>
                <w:i/>
                <w:sz w:val="26"/>
                <w:lang w:val="en-US"/>
              </w:rPr>
              <w:t xml:space="preserve"> 27 </w:t>
            </w:r>
            <w:r w:rsidRPr="0098651E">
              <w:rPr>
                <w:i/>
                <w:sz w:val="26"/>
                <w:lang w:val="en-US"/>
              </w:rPr>
              <w:t xml:space="preserve">tháng </w:t>
            </w:r>
            <w:r w:rsidR="00AE7F55">
              <w:rPr>
                <w:i/>
                <w:sz w:val="26"/>
                <w:lang w:val="en-US"/>
              </w:rPr>
              <w:t>6</w:t>
            </w:r>
            <w:r w:rsidRPr="0098651E">
              <w:rPr>
                <w:i/>
                <w:sz w:val="26"/>
                <w:lang w:val="en-US"/>
              </w:rPr>
              <w:t xml:space="preserve"> năm 2019</w:t>
            </w:r>
          </w:p>
        </w:tc>
      </w:tr>
    </w:tbl>
    <w:p w:rsidR="00B932D5" w:rsidRPr="00AE7F55" w:rsidRDefault="00B932D5" w:rsidP="00786FE6">
      <w:pPr>
        <w:spacing w:after="0" w:line="240" w:lineRule="auto"/>
        <w:rPr>
          <w:sz w:val="18"/>
          <w:lang w:val="en-US"/>
        </w:rPr>
      </w:pPr>
    </w:p>
    <w:p w:rsidR="0098651E" w:rsidRPr="006B61B3" w:rsidRDefault="0098651E" w:rsidP="00786FE6">
      <w:pPr>
        <w:spacing w:after="0" w:line="240" w:lineRule="auto"/>
        <w:jc w:val="center"/>
        <w:rPr>
          <w:b/>
          <w:lang w:val="en-US"/>
        </w:rPr>
      </w:pPr>
      <w:r w:rsidRPr="006B61B3">
        <w:rPr>
          <w:b/>
          <w:lang w:val="en-US"/>
        </w:rPr>
        <w:t>KẾ HOẠCH</w:t>
      </w:r>
    </w:p>
    <w:p w:rsidR="006B61B3" w:rsidRDefault="0098651E" w:rsidP="00786FE6">
      <w:pPr>
        <w:spacing w:after="0" w:line="240" w:lineRule="auto"/>
        <w:jc w:val="center"/>
        <w:rPr>
          <w:b/>
          <w:lang w:val="en-US"/>
        </w:rPr>
      </w:pPr>
      <w:r w:rsidRPr="006B61B3">
        <w:rPr>
          <w:b/>
          <w:lang w:val="en-US"/>
        </w:rPr>
        <w:t xml:space="preserve">Tổ chức các hoạt động Kỷ niệm 30 năm Ngày hội Quốc phòng </w:t>
      </w:r>
    </w:p>
    <w:p w:rsidR="0098651E" w:rsidRPr="006B61B3" w:rsidRDefault="0098651E" w:rsidP="00786FE6">
      <w:pPr>
        <w:spacing w:after="0" w:line="240" w:lineRule="auto"/>
        <w:jc w:val="center"/>
        <w:rPr>
          <w:b/>
          <w:lang w:val="en-US"/>
        </w:rPr>
      </w:pPr>
      <w:proofErr w:type="gramStart"/>
      <w:r w:rsidRPr="006B61B3">
        <w:rPr>
          <w:b/>
          <w:lang w:val="en-US"/>
        </w:rPr>
        <w:t>toàn</w:t>
      </w:r>
      <w:proofErr w:type="gramEnd"/>
      <w:r w:rsidRPr="006B61B3">
        <w:rPr>
          <w:b/>
          <w:lang w:val="en-US"/>
        </w:rPr>
        <w:t xml:space="preserve"> dân (22/12/1989 - 22/12/2019) và 7</w:t>
      </w:r>
      <w:r w:rsidR="00CD3296">
        <w:rPr>
          <w:b/>
          <w:lang w:val="en-US"/>
        </w:rPr>
        <w:t>5</w:t>
      </w:r>
      <w:r w:rsidRPr="006B61B3">
        <w:rPr>
          <w:b/>
          <w:lang w:val="en-US"/>
        </w:rPr>
        <w:t xml:space="preserve"> năm Ngày thành lập Quân đội Nhân dân Việt Nam (</w:t>
      </w:r>
      <w:r w:rsidR="00620E8A">
        <w:rPr>
          <w:b/>
          <w:lang w:val="en-US"/>
        </w:rPr>
        <w:t>22</w:t>
      </w:r>
      <w:r w:rsidRPr="006B61B3">
        <w:rPr>
          <w:b/>
          <w:lang w:val="en-US"/>
        </w:rPr>
        <w:t>/12/1945 - 22/12/2019)</w:t>
      </w:r>
    </w:p>
    <w:p w:rsidR="0098651E" w:rsidRPr="006B61B3" w:rsidRDefault="0098651E" w:rsidP="00786FE6">
      <w:pPr>
        <w:spacing w:after="0" w:line="240" w:lineRule="auto"/>
        <w:jc w:val="center"/>
        <w:rPr>
          <w:b/>
          <w:lang w:val="en-US"/>
        </w:rPr>
      </w:pPr>
      <w:r w:rsidRPr="006B61B3">
        <w:rPr>
          <w:b/>
          <w:lang w:val="en-US"/>
        </w:rPr>
        <w:t>------------------</w:t>
      </w:r>
    </w:p>
    <w:p w:rsidR="0098651E" w:rsidRPr="00976E10" w:rsidRDefault="0098651E" w:rsidP="00786FE6">
      <w:pPr>
        <w:spacing w:after="0" w:line="240" w:lineRule="auto"/>
        <w:rPr>
          <w:sz w:val="16"/>
          <w:lang w:val="en-US"/>
        </w:rPr>
      </w:pPr>
    </w:p>
    <w:p w:rsidR="000317A3" w:rsidRDefault="0098651E" w:rsidP="00327F52">
      <w:pPr>
        <w:spacing w:after="0" w:line="240" w:lineRule="auto"/>
        <w:ind w:firstLine="567"/>
        <w:jc w:val="both"/>
        <w:rPr>
          <w:lang w:val="en-US"/>
        </w:rPr>
      </w:pPr>
      <w:r>
        <w:rPr>
          <w:lang w:val="en-US"/>
        </w:rPr>
        <w:t xml:space="preserve">Thực hiện </w:t>
      </w:r>
      <w:r w:rsidR="000317A3" w:rsidRPr="004D1EC2">
        <w:t>Hướng dẫn số 64-HD/BTGTU, ngày 17/12/2018 của Ban Tuyên giáo Tỉnh uỷ</w:t>
      </w:r>
      <w:r w:rsidR="000317A3">
        <w:rPr>
          <w:lang w:val="en-US"/>
        </w:rPr>
        <w:t xml:space="preserve"> về tuyên truyền các ngày lễ lớn, sự kiện quan trọng trong năm 2019; Công văn số 751/UBND-NC, ngày 11/02/2019 của Ủy ban Nhân dân tỉnh về triển khai tổ chức các hoạt động Kỷ niệm 30 năm Ngày hội Quốc phòng toàn dân (22/12/1989 - 22/12/2019) và </w:t>
      </w:r>
      <w:r w:rsidR="001127AD">
        <w:rPr>
          <w:lang w:val="en-US"/>
        </w:rPr>
        <w:t xml:space="preserve">75 </w:t>
      </w:r>
      <w:r w:rsidR="000317A3">
        <w:rPr>
          <w:lang w:val="en-US"/>
        </w:rPr>
        <w:t>năm Ngày thành lập Quân đội Nhân dân Việt Nam (</w:t>
      </w:r>
      <w:r w:rsidR="00620E8A">
        <w:rPr>
          <w:lang w:val="en-US"/>
        </w:rPr>
        <w:t>22</w:t>
      </w:r>
      <w:r w:rsidR="000317A3">
        <w:rPr>
          <w:lang w:val="en-US"/>
        </w:rPr>
        <w:t>/12/1945 - 22/12/2019); Công văn số 2916-CV/TWĐTN-BTG, ngày 12/6/2019 của Trung ương Đoàn về việc triển khai Cuộc thi tìm hiểu 30 năm Ngày hội Quốc phòng toàn dân và 7</w:t>
      </w:r>
      <w:r w:rsidR="00CD3296">
        <w:rPr>
          <w:lang w:val="en-US"/>
        </w:rPr>
        <w:t>5</w:t>
      </w:r>
      <w:r w:rsidR="000317A3">
        <w:rPr>
          <w:lang w:val="en-US"/>
        </w:rPr>
        <w:t xml:space="preserve"> năm Ngày thành lập Quân đội Nhân dân Việt Nam; Ban Thường vụ Tỉnh đoàn xây dựng kế hoạch tổ chức các hoạt động tuyên truyền, kỷ niệm với các nội dung như sau:</w:t>
      </w:r>
    </w:p>
    <w:p w:rsidR="000317A3" w:rsidRPr="00976E10" w:rsidRDefault="000317A3" w:rsidP="00327F52">
      <w:pPr>
        <w:spacing w:after="0" w:line="240" w:lineRule="auto"/>
        <w:ind w:firstLine="567"/>
        <w:jc w:val="both"/>
        <w:rPr>
          <w:b/>
          <w:lang w:val="en-US"/>
        </w:rPr>
      </w:pPr>
      <w:r w:rsidRPr="00976E10">
        <w:rPr>
          <w:b/>
          <w:lang w:val="en-US"/>
        </w:rPr>
        <w:t>I. MỤC ĐÍCH - YÊU CẦU</w:t>
      </w:r>
    </w:p>
    <w:p w:rsidR="000317A3" w:rsidRDefault="000317A3" w:rsidP="00327F52">
      <w:pPr>
        <w:spacing w:after="0" w:line="240" w:lineRule="auto"/>
        <w:ind w:firstLine="567"/>
        <w:jc w:val="both"/>
        <w:rPr>
          <w:lang w:val="en-US"/>
        </w:rPr>
      </w:pPr>
      <w:r>
        <w:rPr>
          <w:lang w:val="en-US"/>
        </w:rPr>
        <w:t xml:space="preserve">- </w:t>
      </w:r>
      <w:r w:rsidR="00C441C9">
        <w:rPr>
          <w:lang w:val="en-US"/>
        </w:rPr>
        <w:t>Tăng cường tuyên truyền sâu rộng trong toàn thể cán bộ, đoàn viên, thanh thiếu nhi toàn tỉnh về</w:t>
      </w:r>
      <w:r w:rsidR="00817A91">
        <w:rPr>
          <w:lang w:val="en-US"/>
        </w:rPr>
        <w:t xml:space="preserve"> truyền thống đánh giặc giữ nước của dân tộc và hình ảnh, phẩm chất cao đẹp “Bộ đội Cụ Hồ”; </w:t>
      </w:r>
      <w:r w:rsidR="00EC1D9A">
        <w:rPr>
          <w:lang w:val="en-US"/>
        </w:rPr>
        <w:t>giáo dục lòng yêu nước, yêu chủ nghĩa xã hội, chủ nghĩa anh hùng cách mạng; khẳng định tính đúng đắn</w:t>
      </w:r>
      <w:r w:rsidR="00223A33">
        <w:rPr>
          <w:lang w:val="en-US"/>
        </w:rPr>
        <w:t xml:space="preserve"> trong thực hiện đường lối chiến tranh nhân dân của Đảng, Nhà nước ta; tổng kết, đánh giá, rút ra những bài học kinh nghiệm trong xây dựng nền quốc phòng toàn dân, lực lượng vũ trang nhân dân.</w:t>
      </w:r>
    </w:p>
    <w:p w:rsidR="00223A33" w:rsidRDefault="00223A33" w:rsidP="00327F52">
      <w:pPr>
        <w:spacing w:after="0" w:line="240" w:lineRule="auto"/>
        <w:ind w:firstLine="567"/>
        <w:jc w:val="both"/>
        <w:rPr>
          <w:lang w:val="en-US"/>
        </w:rPr>
      </w:pPr>
      <w:r>
        <w:rPr>
          <w:lang w:val="en-US"/>
        </w:rPr>
        <w:t>-</w:t>
      </w:r>
      <w:r w:rsidR="00263401">
        <w:rPr>
          <w:lang w:val="en-US"/>
        </w:rPr>
        <w:t xml:space="preserve"> </w:t>
      </w:r>
      <w:r w:rsidR="00263401" w:rsidRPr="00263401">
        <w:rPr>
          <w:lang w:val="en-US"/>
        </w:rPr>
        <w:t>Kết hợp chặt chẽ việc tổ chức các hoạt động kỷ niệm</w:t>
      </w:r>
      <w:r w:rsidR="00E747BB">
        <w:rPr>
          <w:lang w:val="en-US"/>
        </w:rPr>
        <w:t xml:space="preserve"> </w:t>
      </w:r>
      <w:r w:rsidR="00263401" w:rsidRPr="00263401">
        <w:rPr>
          <w:lang w:val="en-US"/>
        </w:rPr>
        <w:t xml:space="preserve">gắn với thực hiện </w:t>
      </w:r>
      <w:r w:rsidR="00E747BB">
        <w:rPr>
          <w:lang w:val="en-US"/>
        </w:rPr>
        <w:t xml:space="preserve">các mục tiêu, chương trình công tác Đoàn, phong trào thanh thiếu nhi và </w:t>
      </w:r>
      <w:r w:rsidR="00263401" w:rsidRPr="00263401">
        <w:rPr>
          <w:lang w:val="en-US"/>
        </w:rPr>
        <w:t xml:space="preserve">nhiệm vụ chính trị của </w:t>
      </w:r>
      <w:r w:rsidR="00E747BB">
        <w:rPr>
          <w:lang w:val="en-US"/>
        </w:rPr>
        <w:t xml:space="preserve">các </w:t>
      </w:r>
      <w:r w:rsidR="00263401" w:rsidRPr="00263401">
        <w:rPr>
          <w:lang w:val="en-US"/>
        </w:rPr>
        <w:t>địa phương</w:t>
      </w:r>
      <w:r w:rsidR="00E747BB">
        <w:rPr>
          <w:lang w:val="en-US"/>
        </w:rPr>
        <w:t>, đơn vị</w:t>
      </w:r>
      <w:r w:rsidR="00263401" w:rsidRPr="00263401">
        <w:rPr>
          <w:lang w:val="en-US"/>
        </w:rPr>
        <w:t xml:space="preserve">; </w:t>
      </w:r>
      <w:r w:rsidR="00E747BB">
        <w:rPr>
          <w:lang w:val="en-US"/>
        </w:rPr>
        <w:t>cổ vũ, động viên tuổi trẻ xung kích, tham gia xây dựng lực lượng vũ trang nhân dân vững mạnh, bảo vệ vững chắc Tổ quốc Việt Nam xã hội chủ nghĩa.</w:t>
      </w:r>
    </w:p>
    <w:p w:rsidR="00E747BB" w:rsidRDefault="00E747BB" w:rsidP="00327F52">
      <w:pPr>
        <w:spacing w:after="0" w:line="240" w:lineRule="auto"/>
        <w:ind w:firstLine="567"/>
        <w:jc w:val="both"/>
        <w:rPr>
          <w:lang w:val="en-US"/>
        </w:rPr>
      </w:pPr>
      <w:r>
        <w:rPr>
          <w:lang w:val="en-US"/>
        </w:rPr>
        <w:t xml:space="preserve">- Các hoạt động tuyên truyền, kỷ niệm phải thiết thực, tránh phô trương, hình thức; được tổ chức bằng nhiều hình thức sáng tạo, phù hợp với từng nhóm đối tượng cán bộ, đoàn viên, thanh thiếu </w:t>
      </w:r>
      <w:proofErr w:type="gramStart"/>
      <w:r>
        <w:rPr>
          <w:lang w:val="en-US"/>
        </w:rPr>
        <w:t>nhi</w:t>
      </w:r>
      <w:proofErr w:type="gramEnd"/>
      <w:r>
        <w:rPr>
          <w:lang w:val="en-US"/>
        </w:rPr>
        <w:t>; có sức lan tỏa sâu rộng trong tuổi trẻ và cộng đồng xã hội.</w:t>
      </w:r>
    </w:p>
    <w:p w:rsidR="00E747BB" w:rsidRPr="00976E10" w:rsidRDefault="00E747BB" w:rsidP="00327F52">
      <w:pPr>
        <w:spacing w:after="0" w:line="240" w:lineRule="auto"/>
        <w:ind w:firstLine="567"/>
        <w:jc w:val="both"/>
        <w:rPr>
          <w:b/>
          <w:lang w:val="en-US"/>
        </w:rPr>
      </w:pPr>
      <w:r w:rsidRPr="00976E10">
        <w:rPr>
          <w:b/>
          <w:lang w:val="en-US"/>
        </w:rPr>
        <w:t>II. NỘI DUNG HOẠT ĐỘNG</w:t>
      </w:r>
    </w:p>
    <w:p w:rsidR="00786FE6" w:rsidRPr="00786FE6" w:rsidRDefault="00976E10" w:rsidP="00327F52">
      <w:pPr>
        <w:spacing w:after="0" w:line="240" w:lineRule="auto"/>
        <w:ind w:firstLine="567"/>
        <w:jc w:val="both"/>
        <w:rPr>
          <w:szCs w:val="26"/>
          <w:lang w:val="en-US"/>
        </w:rPr>
      </w:pPr>
      <w:r>
        <w:rPr>
          <w:lang w:val="en-US"/>
        </w:rPr>
        <w:t>- Tuyên truyền sâu rộng trong nhân dân, các cơ quan, đoàn thể, tổ chức chính trị xã hội, trên các phương tiện thông tin đại chúng về Kỷ niệm 30 năm Ngày hội Quốc phòng toàn dân và 75 năm Ngày thành</w:t>
      </w:r>
      <w:r w:rsidR="00786FE6">
        <w:rPr>
          <w:lang w:val="en-US"/>
        </w:rPr>
        <w:t xml:space="preserve"> lập Quân đội Nhân dân Việt Nam; tăng cường tuyên truyền </w:t>
      </w:r>
      <w:r w:rsidR="00786FE6" w:rsidRPr="00A048C3">
        <w:rPr>
          <w:szCs w:val="26"/>
        </w:rPr>
        <w:t>trên các phương tiện truyền thông</w:t>
      </w:r>
      <w:r w:rsidR="00786FE6">
        <w:rPr>
          <w:szCs w:val="26"/>
          <w:lang w:val="en-US"/>
        </w:rPr>
        <w:t>, hệ thống website, facebook, l</w:t>
      </w:r>
      <w:r w:rsidR="00786FE6" w:rsidRPr="00A048C3">
        <w:rPr>
          <w:szCs w:val="26"/>
        </w:rPr>
        <w:t>oa truyền tha</w:t>
      </w:r>
      <w:r w:rsidR="00786FE6">
        <w:rPr>
          <w:szCs w:val="26"/>
        </w:rPr>
        <w:t>nh tại các xã, phường, thị trấn</w:t>
      </w:r>
      <w:r w:rsidR="00786FE6">
        <w:rPr>
          <w:szCs w:val="26"/>
          <w:lang w:val="en-US"/>
        </w:rPr>
        <w:t>,…</w:t>
      </w:r>
    </w:p>
    <w:p w:rsidR="00E747BB" w:rsidRDefault="00E747BB" w:rsidP="00327F52">
      <w:pPr>
        <w:spacing w:after="0" w:line="240" w:lineRule="auto"/>
        <w:ind w:firstLine="567"/>
        <w:jc w:val="both"/>
        <w:rPr>
          <w:lang w:val="en-US"/>
        </w:rPr>
      </w:pPr>
    </w:p>
    <w:p w:rsidR="00976E10" w:rsidRDefault="00976E10" w:rsidP="00327F52">
      <w:pPr>
        <w:spacing w:after="0" w:line="240" w:lineRule="auto"/>
        <w:ind w:firstLine="567"/>
        <w:jc w:val="both"/>
        <w:rPr>
          <w:lang w:val="en-US"/>
        </w:rPr>
      </w:pPr>
      <w:r>
        <w:rPr>
          <w:lang w:val="en-US"/>
        </w:rPr>
        <w:lastRenderedPageBreak/>
        <w:t>- Tổ chức đợt sinh hoạt chính trị, tuyên truyền trong đoàn viên, thanh niên toàn tỉnh về đường lối quốc phòng toàn dân, chiến tranh nhân dân bảo vệ Tổ quốc của Đảng, Nhà nước ta hiện nay.</w:t>
      </w:r>
    </w:p>
    <w:p w:rsidR="00580E30" w:rsidRDefault="00580E30" w:rsidP="00327F52">
      <w:pPr>
        <w:spacing w:after="0" w:line="240" w:lineRule="auto"/>
        <w:ind w:firstLine="567"/>
        <w:jc w:val="both"/>
        <w:rPr>
          <w:lang w:val="en-US"/>
        </w:rPr>
      </w:pPr>
      <w:r>
        <w:rPr>
          <w:lang w:val="en-US"/>
        </w:rPr>
        <w:t>- Triển khai Cuộc thi tìm hiểu 30 năm Ngày hội Quốc phòng toàn dân</w:t>
      </w:r>
      <w:r w:rsidR="00AB4E9F">
        <w:rPr>
          <w:lang w:val="en-US"/>
        </w:rPr>
        <w:t>,</w:t>
      </w:r>
      <w:r>
        <w:rPr>
          <w:lang w:val="en-US"/>
        </w:rPr>
        <w:t xml:space="preserve"> 75 năm Ngày thành lập Quân đội Nhân dân Việt Nam</w:t>
      </w:r>
      <w:r w:rsidR="00AB4E9F">
        <w:rPr>
          <w:lang w:val="en-US"/>
        </w:rPr>
        <w:t xml:space="preserve"> trong các cấp bộ Đoàn và cán bộ, đoàn viên, thanh niên, học sinh, sinh viên toàn tỉnh</w:t>
      </w:r>
      <w:r w:rsidR="00704E62">
        <w:rPr>
          <w:lang w:val="en-US"/>
        </w:rPr>
        <w:t xml:space="preserve"> </w:t>
      </w:r>
      <w:r w:rsidR="00704E62" w:rsidRPr="00AE1C6C">
        <w:rPr>
          <w:i/>
          <w:lang w:val="en-US"/>
        </w:rPr>
        <w:t xml:space="preserve">(Có </w:t>
      </w:r>
      <w:r w:rsidR="00DD0094">
        <w:rPr>
          <w:i/>
          <w:lang w:val="en-US"/>
        </w:rPr>
        <w:t xml:space="preserve">Kế hoạch </w:t>
      </w:r>
      <w:r w:rsidR="00AE1C6C" w:rsidRPr="00AE1C6C">
        <w:rPr>
          <w:i/>
          <w:lang w:val="en-US"/>
        </w:rPr>
        <w:t>riêng</w:t>
      </w:r>
      <w:r w:rsidR="00AE1C6C">
        <w:rPr>
          <w:lang w:val="en-US"/>
        </w:rPr>
        <w:t>).</w:t>
      </w:r>
    </w:p>
    <w:p w:rsidR="00580E30" w:rsidRDefault="00580E30" w:rsidP="00327F52">
      <w:pPr>
        <w:spacing w:after="0" w:line="240" w:lineRule="auto"/>
        <w:ind w:firstLine="567"/>
        <w:jc w:val="both"/>
        <w:rPr>
          <w:lang w:val="en-US"/>
        </w:rPr>
      </w:pPr>
      <w:r>
        <w:rPr>
          <w:lang w:val="en-US"/>
        </w:rPr>
        <w:t xml:space="preserve">- Phát động cán bộ, đoàn viên, thanh niên hưởng ứng Cuộc thi báo chí viết về phẩm chất, hình ảnh “Bộ đội Cụ Hồ”, </w:t>
      </w:r>
      <w:proofErr w:type="gramStart"/>
      <w:r>
        <w:rPr>
          <w:lang w:val="en-US"/>
        </w:rPr>
        <w:t>công</w:t>
      </w:r>
      <w:proofErr w:type="gramEnd"/>
      <w:r>
        <w:rPr>
          <w:lang w:val="en-US"/>
        </w:rPr>
        <w:t xml:space="preserve"> tác xây dựng nền quốc phòng toàn dân gắn với thế trận chiến tranh nhân dân trong thời kỳ mới.</w:t>
      </w:r>
    </w:p>
    <w:p w:rsidR="00786FE6" w:rsidRDefault="00786FE6" w:rsidP="00327F52">
      <w:pPr>
        <w:spacing w:after="0" w:line="240" w:lineRule="auto"/>
        <w:ind w:firstLine="567"/>
        <w:jc w:val="both"/>
        <w:rPr>
          <w:lang w:val="en-US"/>
        </w:rPr>
      </w:pPr>
      <w:r>
        <w:rPr>
          <w:lang w:val="en-US"/>
        </w:rPr>
        <w:t>- Tăng cường các hoạt động giao lưu giữa thế hệ trẻ với các cựu chiến binh, nhân chứng lịch sử.</w:t>
      </w:r>
    </w:p>
    <w:p w:rsidR="00AB4E9F" w:rsidRDefault="00580E30" w:rsidP="00327F52">
      <w:pPr>
        <w:spacing w:after="0" w:line="240" w:lineRule="auto"/>
        <w:ind w:firstLine="567"/>
        <w:jc w:val="both"/>
        <w:rPr>
          <w:szCs w:val="26"/>
          <w:lang w:val="en-US"/>
        </w:rPr>
      </w:pPr>
      <w:r w:rsidRPr="00A048C3">
        <w:rPr>
          <w:szCs w:val="26"/>
        </w:rPr>
        <w:t>- Tổ chức tuyên truyền thông qua các hoạt động văn hóa, văn nghệ, thể dục, thể thao và tổ chức tọa đàm, đối thoại, diễn đàn, sinh hoạt Đoàn, Đội, CLB, tổ, đội, nhóm theo định kỳ.</w:t>
      </w:r>
    </w:p>
    <w:p w:rsidR="00580E30" w:rsidRPr="00A048C3" w:rsidRDefault="00580E30" w:rsidP="00327F52">
      <w:pPr>
        <w:spacing w:after="0" w:line="240" w:lineRule="auto"/>
        <w:ind w:firstLine="567"/>
        <w:jc w:val="both"/>
        <w:rPr>
          <w:szCs w:val="26"/>
        </w:rPr>
      </w:pPr>
      <w:r w:rsidRPr="00A048C3">
        <w:rPr>
          <w:spacing w:val="-6"/>
          <w:kern w:val="16"/>
          <w:szCs w:val="26"/>
        </w:rPr>
        <w:t>-</w:t>
      </w:r>
      <w:r w:rsidRPr="00A048C3">
        <w:rPr>
          <w:szCs w:val="26"/>
        </w:rPr>
        <w:t xml:space="preserve"> </w:t>
      </w:r>
      <w:r w:rsidR="00AB4E9F">
        <w:rPr>
          <w:szCs w:val="26"/>
          <w:lang w:val="en-US"/>
        </w:rPr>
        <w:t>Đ</w:t>
      </w:r>
      <w:r w:rsidRPr="00A048C3">
        <w:rPr>
          <w:szCs w:val="26"/>
        </w:rPr>
        <w:t xml:space="preserve">ẩy mạnh phong trào đền ơn đáp nghĩa, </w:t>
      </w:r>
      <w:r w:rsidR="00AB4E9F">
        <w:rPr>
          <w:szCs w:val="26"/>
          <w:lang w:val="en-US"/>
        </w:rPr>
        <w:t xml:space="preserve">tích cực tham gia </w:t>
      </w:r>
      <w:r w:rsidRPr="00A048C3">
        <w:rPr>
          <w:szCs w:val="26"/>
        </w:rPr>
        <w:t xml:space="preserve">thực hiện tốt chính sách hậu phương quân đội; </w:t>
      </w:r>
      <w:r w:rsidR="00AB4E9F">
        <w:rPr>
          <w:szCs w:val="26"/>
          <w:lang w:val="en-US"/>
        </w:rPr>
        <w:t>t</w:t>
      </w:r>
      <w:r w:rsidRPr="00A048C3">
        <w:rPr>
          <w:szCs w:val="26"/>
        </w:rPr>
        <w:t xml:space="preserve">ổ chức thăm hỏi, tặng quà, </w:t>
      </w:r>
      <w:r w:rsidR="00AB4E9F">
        <w:rPr>
          <w:szCs w:val="26"/>
          <w:lang w:val="en-US"/>
        </w:rPr>
        <w:t xml:space="preserve">hỗ trợ xây dựng </w:t>
      </w:r>
      <w:r w:rsidRPr="00A048C3">
        <w:rPr>
          <w:szCs w:val="26"/>
        </w:rPr>
        <w:t xml:space="preserve">nhà tình nghĩa cho </w:t>
      </w:r>
      <w:r w:rsidR="00AB4E9F">
        <w:rPr>
          <w:szCs w:val="26"/>
          <w:lang w:val="en-US"/>
        </w:rPr>
        <w:t>Bà mẹ Việt Nam anh hùng, thân nhân liệt sỹ, thương binh, bệnh binh và cán bộ, chiến sỹ đang công tác ở vùng biên giới, hải đảo có hoàn cảnh khó khăn trong tỉnh; t</w:t>
      </w:r>
      <w:r w:rsidRPr="00A048C3">
        <w:rPr>
          <w:szCs w:val="26"/>
        </w:rPr>
        <w:t>ổ chức dâng hương, dâng hoa tại các địa chỉ đỏ, viếng nghĩa trang liệt sỹ trong và ngoài tỉnh.</w:t>
      </w:r>
    </w:p>
    <w:p w:rsidR="00271E20" w:rsidRDefault="00580E30" w:rsidP="00327F52">
      <w:pPr>
        <w:spacing w:after="0" w:line="240" w:lineRule="auto"/>
        <w:ind w:firstLine="567"/>
        <w:jc w:val="both"/>
        <w:rPr>
          <w:szCs w:val="26"/>
          <w:lang w:val="en-US"/>
        </w:rPr>
      </w:pPr>
      <w:r w:rsidRPr="00A048C3">
        <w:rPr>
          <w:szCs w:val="26"/>
        </w:rPr>
        <w:t xml:space="preserve">- </w:t>
      </w:r>
      <w:r w:rsidR="00AB4E9F">
        <w:rPr>
          <w:szCs w:val="26"/>
          <w:lang w:val="en-US"/>
        </w:rPr>
        <w:t>Phối hợp t</w:t>
      </w:r>
      <w:r w:rsidRPr="00A048C3">
        <w:rPr>
          <w:rStyle w:val="apple-converted-space"/>
          <w:color w:val="000000"/>
          <w:szCs w:val="28"/>
          <w:shd w:val="clear" w:color="auto" w:fill="FFFFFF"/>
        </w:rPr>
        <w:t>ổ chức treo c</w:t>
      </w:r>
      <w:r w:rsidR="00AB4E9F">
        <w:rPr>
          <w:rStyle w:val="apple-converted-space"/>
          <w:color w:val="000000"/>
          <w:szCs w:val="28"/>
          <w:shd w:val="clear" w:color="auto" w:fill="FFFFFF"/>
        </w:rPr>
        <w:t>ờ Tổ quốc, băng rôn, khẩu hiệu,</w:t>
      </w:r>
      <w:r w:rsidRPr="00A048C3">
        <w:rPr>
          <w:rStyle w:val="apple-converted-space"/>
          <w:color w:val="000000"/>
          <w:szCs w:val="28"/>
          <w:shd w:val="clear" w:color="auto" w:fill="FFFFFF"/>
        </w:rPr>
        <w:t xml:space="preserve">… ở tất cả các địa phương, đơn vị, dọc các tuyến đường, tạo không khí </w:t>
      </w:r>
      <w:r w:rsidR="00AB4E9F">
        <w:rPr>
          <w:rStyle w:val="apple-converted-space"/>
          <w:color w:val="000000"/>
          <w:szCs w:val="28"/>
          <w:shd w:val="clear" w:color="auto" w:fill="FFFFFF"/>
          <w:lang w:val="en-US"/>
        </w:rPr>
        <w:t xml:space="preserve">vui tươi, </w:t>
      </w:r>
      <w:r w:rsidRPr="00A048C3">
        <w:rPr>
          <w:rStyle w:val="apple-converted-space"/>
          <w:color w:val="000000"/>
          <w:szCs w:val="28"/>
          <w:shd w:val="clear" w:color="auto" w:fill="FFFFFF"/>
        </w:rPr>
        <w:t xml:space="preserve">sôi nổi </w:t>
      </w:r>
      <w:r w:rsidR="00AB4E9F">
        <w:rPr>
          <w:szCs w:val="26"/>
          <w:lang w:val="en-US"/>
        </w:rPr>
        <w:t>trong tuổi trẻ và cộng đồng xã hội</w:t>
      </w:r>
      <w:r w:rsidRPr="00A048C3">
        <w:rPr>
          <w:szCs w:val="26"/>
        </w:rPr>
        <w:t>.</w:t>
      </w:r>
    </w:p>
    <w:p w:rsidR="00271E20" w:rsidRPr="00327F52" w:rsidRDefault="000C6360" w:rsidP="00327F52">
      <w:pPr>
        <w:spacing w:after="0" w:line="240" w:lineRule="auto"/>
        <w:ind w:firstLine="567"/>
        <w:jc w:val="both"/>
        <w:rPr>
          <w:b/>
          <w:szCs w:val="26"/>
          <w:lang w:val="en-US"/>
        </w:rPr>
      </w:pPr>
      <w:r w:rsidRPr="00327F52">
        <w:rPr>
          <w:b/>
          <w:szCs w:val="26"/>
          <w:lang w:val="en-US"/>
        </w:rPr>
        <w:t>III. TỔ CHỨC THỰC HIỆN</w:t>
      </w:r>
    </w:p>
    <w:p w:rsidR="00271E20" w:rsidRDefault="00271E20" w:rsidP="00327F52">
      <w:pPr>
        <w:spacing w:after="0" w:line="240" w:lineRule="auto"/>
        <w:ind w:firstLine="567"/>
        <w:jc w:val="both"/>
        <w:rPr>
          <w:b/>
          <w:szCs w:val="28"/>
          <w:lang w:val="en-US"/>
        </w:rPr>
      </w:pPr>
      <w:r w:rsidRPr="00A048C3">
        <w:rPr>
          <w:b/>
          <w:szCs w:val="28"/>
        </w:rPr>
        <w:t>1. Tỉnh đoàn</w:t>
      </w:r>
    </w:p>
    <w:p w:rsidR="00271E20" w:rsidRDefault="00271E20" w:rsidP="00DD0094">
      <w:pPr>
        <w:spacing w:after="0" w:line="240" w:lineRule="auto"/>
        <w:ind w:firstLine="567"/>
        <w:jc w:val="both"/>
        <w:rPr>
          <w:bCs/>
          <w:szCs w:val="28"/>
          <w:lang w:val="en-US"/>
        </w:rPr>
      </w:pPr>
      <w:r w:rsidRPr="00A048C3">
        <w:rPr>
          <w:bCs/>
          <w:szCs w:val="28"/>
        </w:rPr>
        <w:t xml:space="preserve">- Xây dựng kế hoạch, </w:t>
      </w:r>
      <w:r>
        <w:rPr>
          <w:bCs/>
          <w:szCs w:val="28"/>
          <w:lang w:val="en-US"/>
        </w:rPr>
        <w:t xml:space="preserve">chỉ đạo, </w:t>
      </w:r>
      <w:r w:rsidRPr="00A048C3">
        <w:rPr>
          <w:bCs/>
          <w:szCs w:val="28"/>
        </w:rPr>
        <w:t>triển khai thực hiện</w:t>
      </w:r>
      <w:r>
        <w:rPr>
          <w:bCs/>
          <w:szCs w:val="28"/>
          <w:lang w:val="en-US"/>
        </w:rPr>
        <w:t xml:space="preserve"> trong các cấp bộ Đoàn</w:t>
      </w:r>
      <w:r w:rsidR="00DD0094">
        <w:rPr>
          <w:bCs/>
          <w:szCs w:val="28"/>
          <w:lang w:val="en-US"/>
        </w:rPr>
        <w:t xml:space="preserve"> và tuổi trẻ toàn tỉnh; chỉ đạo các cấp bộ Đoàn triển khai đợt cao điểm hoạt động kỷ niệm vào tháng 12/2019.</w:t>
      </w:r>
    </w:p>
    <w:p w:rsidR="005B146D" w:rsidRPr="00271E20" w:rsidRDefault="005B146D" w:rsidP="00327F52">
      <w:pPr>
        <w:spacing w:after="0" w:line="240" w:lineRule="auto"/>
        <w:ind w:firstLine="567"/>
        <w:jc w:val="both"/>
        <w:rPr>
          <w:bCs/>
          <w:szCs w:val="28"/>
          <w:lang w:val="en-US"/>
        </w:rPr>
      </w:pPr>
      <w:r>
        <w:rPr>
          <w:bCs/>
          <w:szCs w:val="28"/>
          <w:lang w:val="en-US"/>
        </w:rPr>
        <w:t>- Phối hợp với Bộ Chỉ huy Quân sự tỉnh, Hội Cựu Chiến binh tỉnh tổ chức các hoạt động kỷ niệm.</w:t>
      </w:r>
    </w:p>
    <w:p w:rsidR="00271E20" w:rsidRPr="00A048C3" w:rsidRDefault="00271E20" w:rsidP="00327F52">
      <w:pPr>
        <w:spacing w:after="0" w:line="240" w:lineRule="auto"/>
        <w:ind w:firstLine="567"/>
        <w:jc w:val="both"/>
        <w:rPr>
          <w:spacing w:val="8"/>
          <w:szCs w:val="28"/>
        </w:rPr>
      </w:pPr>
      <w:r w:rsidRPr="00271E20">
        <w:rPr>
          <w:b/>
          <w:spacing w:val="8"/>
          <w:szCs w:val="28"/>
        </w:rPr>
        <w:t>2. Các huyện, thị, thành Đoàn, Đoàn trực thuộc</w:t>
      </w:r>
      <w:r w:rsidRPr="00271E20">
        <w:rPr>
          <w:spacing w:val="8"/>
          <w:szCs w:val="28"/>
        </w:rPr>
        <w:t xml:space="preserve"> </w:t>
      </w:r>
    </w:p>
    <w:p w:rsidR="005B146D" w:rsidRDefault="00271E20" w:rsidP="00327F52">
      <w:pPr>
        <w:spacing w:after="0" w:line="240" w:lineRule="auto"/>
        <w:ind w:firstLine="567"/>
        <w:jc w:val="both"/>
        <w:rPr>
          <w:lang w:val="en-US"/>
        </w:rPr>
      </w:pPr>
      <w:r w:rsidRPr="00271E20">
        <w:rPr>
          <w:spacing w:val="8"/>
          <w:szCs w:val="28"/>
        </w:rPr>
        <w:t>- Căn cứ Kế hoạch này, xây dựng Kế hoạch tổ chức các hoạt động</w:t>
      </w:r>
      <w:r w:rsidR="005B146D">
        <w:rPr>
          <w:spacing w:val="8"/>
          <w:szCs w:val="28"/>
          <w:lang w:val="en-US"/>
        </w:rPr>
        <w:t xml:space="preserve"> tuyên truyền, K</w:t>
      </w:r>
      <w:r w:rsidRPr="00271E20">
        <w:rPr>
          <w:spacing w:val="8"/>
          <w:szCs w:val="28"/>
        </w:rPr>
        <w:t xml:space="preserve">ỷ niệm </w:t>
      </w:r>
      <w:r w:rsidR="005B146D">
        <w:rPr>
          <w:lang w:val="en-US"/>
        </w:rPr>
        <w:t>30 năm Ngày hội Quốc phòng toàn dân</w:t>
      </w:r>
      <w:r w:rsidR="0028723C">
        <w:rPr>
          <w:lang w:val="en-US"/>
        </w:rPr>
        <w:t>,</w:t>
      </w:r>
      <w:r w:rsidR="005B146D">
        <w:rPr>
          <w:lang w:val="en-US"/>
        </w:rPr>
        <w:t xml:space="preserve"> </w:t>
      </w:r>
      <w:r w:rsidR="00CD3296">
        <w:rPr>
          <w:lang w:val="en-US"/>
        </w:rPr>
        <w:t>75</w:t>
      </w:r>
      <w:r w:rsidR="005B146D">
        <w:rPr>
          <w:lang w:val="en-US"/>
        </w:rPr>
        <w:t xml:space="preserve"> năm Ngày thành lập Quân đội Nhân dân Việt Nam phù hợp với điều kiện của địa phương, đơn vị, đảm bảo tính hiệu quả, thiết thực, có sức lan tỏa sâu rộng trong cộng đồng trẻ và xã hội.</w:t>
      </w:r>
    </w:p>
    <w:p w:rsidR="00257082" w:rsidRPr="00257082" w:rsidRDefault="00257082" w:rsidP="00327F52">
      <w:pPr>
        <w:spacing w:after="0" w:line="240" w:lineRule="auto"/>
        <w:ind w:firstLine="567"/>
        <w:jc w:val="both"/>
        <w:rPr>
          <w:sz w:val="16"/>
          <w:lang w:val="en-US"/>
        </w:rPr>
      </w:pPr>
    </w:p>
    <w:p w:rsidR="00327F52" w:rsidRPr="00DD0094" w:rsidRDefault="00327F52" w:rsidP="00327F52">
      <w:pPr>
        <w:spacing w:after="0" w:line="240" w:lineRule="auto"/>
        <w:ind w:firstLine="567"/>
        <w:jc w:val="both"/>
        <w:rPr>
          <w:spacing w:val="8"/>
          <w:sz w:val="4"/>
          <w:szCs w:val="28"/>
          <w:lang w:val="en-US"/>
        </w:rPr>
      </w:pPr>
    </w:p>
    <w:tbl>
      <w:tblPr>
        <w:tblW w:w="9158" w:type="dxa"/>
        <w:jc w:val="center"/>
        <w:tblLook w:val="01E0" w:firstRow="1" w:lastRow="1" w:firstColumn="1" w:lastColumn="1" w:noHBand="0" w:noVBand="0"/>
      </w:tblPr>
      <w:tblGrid>
        <w:gridCol w:w="3828"/>
        <w:gridCol w:w="5330"/>
      </w:tblGrid>
      <w:tr w:rsidR="00271E20" w:rsidRPr="0019699B" w:rsidTr="00B3754D">
        <w:trPr>
          <w:jc w:val="center"/>
        </w:trPr>
        <w:tc>
          <w:tcPr>
            <w:tcW w:w="3828" w:type="dxa"/>
          </w:tcPr>
          <w:p w:rsidR="00704E62" w:rsidRDefault="00704E62" w:rsidP="0028723C">
            <w:pPr>
              <w:spacing w:after="0" w:line="240" w:lineRule="auto"/>
              <w:ind w:right="-67"/>
              <w:jc w:val="both"/>
              <w:rPr>
                <w:b/>
                <w:spacing w:val="-2"/>
                <w:sz w:val="26"/>
                <w:szCs w:val="26"/>
                <w:lang w:val="de-DE"/>
              </w:rPr>
            </w:pPr>
          </w:p>
          <w:p w:rsidR="00271E20" w:rsidRDefault="00271E20" w:rsidP="0028723C">
            <w:pPr>
              <w:spacing w:after="0" w:line="240" w:lineRule="auto"/>
              <w:ind w:right="-67"/>
              <w:jc w:val="both"/>
              <w:rPr>
                <w:b/>
                <w:spacing w:val="-2"/>
                <w:sz w:val="26"/>
                <w:szCs w:val="26"/>
                <w:lang w:val="de-DE"/>
              </w:rPr>
            </w:pPr>
            <w:r w:rsidRPr="00FB2278">
              <w:rPr>
                <w:b/>
                <w:spacing w:val="-2"/>
                <w:sz w:val="26"/>
                <w:szCs w:val="26"/>
                <w:lang w:val="de-DE"/>
              </w:rPr>
              <w:t>Nơi nhận:</w:t>
            </w:r>
          </w:p>
          <w:p w:rsidR="00271E20" w:rsidRPr="00D41413" w:rsidRDefault="00271E20" w:rsidP="0028723C">
            <w:pPr>
              <w:spacing w:after="0" w:line="240" w:lineRule="auto"/>
              <w:ind w:right="-67"/>
              <w:jc w:val="both"/>
              <w:rPr>
                <w:spacing w:val="-2"/>
                <w:sz w:val="22"/>
                <w:szCs w:val="22"/>
                <w:lang w:val="de-DE"/>
              </w:rPr>
            </w:pPr>
            <w:r>
              <w:rPr>
                <w:spacing w:val="-2"/>
                <w:sz w:val="22"/>
                <w:szCs w:val="22"/>
                <w:lang w:val="de-DE"/>
              </w:rPr>
              <w:t xml:space="preserve">- </w:t>
            </w:r>
            <w:r w:rsidRPr="00D41413">
              <w:rPr>
                <w:spacing w:val="-2"/>
                <w:sz w:val="22"/>
                <w:szCs w:val="22"/>
                <w:lang w:val="de-DE"/>
              </w:rPr>
              <w:t>Ban</w:t>
            </w:r>
            <w:r w:rsidR="0028723C">
              <w:rPr>
                <w:spacing w:val="-2"/>
                <w:sz w:val="22"/>
                <w:szCs w:val="22"/>
                <w:lang w:val="de-DE"/>
              </w:rPr>
              <w:t xml:space="preserve"> Bí thư, Ban</w:t>
            </w:r>
            <w:r w:rsidRPr="00D41413">
              <w:rPr>
                <w:spacing w:val="-2"/>
                <w:sz w:val="22"/>
                <w:szCs w:val="22"/>
                <w:lang w:val="de-DE"/>
              </w:rPr>
              <w:t xml:space="preserve"> Tuyên giáo TW Đoàn;</w:t>
            </w:r>
          </w:p>
          <w:p w:rsidR="00271E20" w:rsidRDefault="00271E20" w:rsidP="0028723C">
            <w:pPr>
              <w:spacing w:after="0" w:line="240" w:lineRule="auto"/>
              <w:jc w:val="both"/>
              <w:rPr>
                <w:spacing w:val="-2"/>
                <w:sz w:val="22"/>
                <w:szCs w:val="22"/>
                <w:lang w:val="de-DE"/>
              </w:rPr>
            </w:pPr>
            <w:r>
              <w:rPr>
                <w:spacing w:val="-2"/>
                <w:sz w:val="22"/>
                <w:szCs w:val="22"/>
                <w:lang w:val="de-DE"/>
              </w:rPr>
              <w:t>- Ban Tuyên giáo Tỉnh ủy</w:t>
            </w:r>
            <w:r w:rsidRPr="00FB2278">
              <w:rPr>
                <w:spacing w:val="-2"/>
                <w:sz w:val="22"/>
                <w:szCs w:val="22"/>
                <w:lang w:val="de-DE"/>
              </w:rPr>
              <w:t>;</w:t>
            </w:r>
          </w:p>
          <w:p w:rsidR="0028723C" w:rsidRDefault="0028723C" w:rsidP="0028723C">
            <w:pPr>
              <w:spacing w:after="0" w:line="240" w:lineRule="auto"/>
              <w:jc w:val="both"/>
              <w:rPr>
                <w:spacing w:val="-2"/>
                <w:sz w:val="22"/>
                <w:szCs w:val="22"/>
                <w:lang w:val="de-DE"/>
              </w:rPr>
            </w:pPr>
            <w:r>
              <w:rPr>
                <w:spacing w:val="-2"/>
                <w:sz w:val="22"/>
                <w:szCs w:val="22"/>
                <w:lang w:val="de-DE"/>
              </w:rPr>
              <w:t>- BCH Quân sự tỉnh;</w:t>
            </w:r>
          </w:p>
          <w:p w:rsidR="00271E20" w:rsidRPr="00FB2278" w:rsidRDefault="00271E20" w:rsidP="0028723C">
            <w:pPr>
              <w:spacing w:after="0" w:line="240" w:lineRule="auto"/>
              <w:jc w:val="both"/>
              <w:rPr>
                <w:spacing w:val="-2"/>
                <w:sz w:val="22"/>
                <w:szCs w:val="22"/>
                <w:lang w:val="de-DE"/>
              </w:rPr>
            </w:pPr>
            <w:r w:rsidRPr="00FB2278">
              <w:rPr>
                <w:spacing w:val="-2"/>
                <w:sz w:val="22"/>
                <w:szCs w:val="22"/>
                <w:lang w:val="de-DE"/>
              </w:rPr>
              <w:t xml:space="preserve">- </w:t>
            </w:r>
            <w:r>
              <w:rPr>
                <w:spacing w:val="-2"/>
                <w:sz w:val="22"/>
                <w:szCs w:val="22"/>
                <w:lang w:val="de-DE"/>
              </w:rPr>
              <w:t>Thường trực, các Ban</w:t>
            </w:r>
            <w:r w:rsidR="0028723C">
              <w:rPr>
                <w:spacing w:val="-2"/>
                <w:sz w:val="22"/>
                <w:szCs w:val="22"/>
                <w:lang w:val="de-DE"/>
              </w:rPr>
              <w:t>, VP</w:t>
            </w:r>
            <w:r>
              <w:rPr>
                <w:spacing w:val="-2"/>
                <w:sz w:val="22"/>
                <w:szCs w:val="22"/>
                <w:lang w:val="de-DE"/>
              </w:rPr>
              <w:t xml:space="preserve"> Tỉnh đoàn</w:t>
            </w:r>
            <w:r w:rsidRPr="00FB2278">
              <w:rPr>
                <w:spacing w:val="-2"/>
                <w:sz w:val="22"/>
                <w:szCs w:val="22"/>
                <w:lang w:val="de-DE"/>
              </w:rPr>
              <w:t>;</w:t>
            </w:r>
          </w:p>
          <w:p w:rsidR="00271E20" w:rsidRPr="00FB2278" w:rsidRDefault="00271E20" w:rsidP="0028723C">
            <w:pPr>
              <w:spacing w:after="0" w:line="240" w:lineRule="auto"/>
              <w:jc w:val="both"/>
              <w:rPr>
                <w:spacing w:val="-2"/>
                <w:sz w:val="22"/>
                <w:szCs w:val="22"/>
                <w:lang w:val="de-DE"/>
              </w:rPr>
            </w:pPr>
            <w:r>
              <w:rPr>
                <w:spacing w:val="-2"/>
                <w:sz w:val="22"/>
                <w:szCs w:val="22"/>
                <w:lang w:val="de-DE"/>
              </w:rPr>
              <w:t xml:space="preserve">- Các huyện, thị, thành </w:t>
            </w:r>
            <w:r w:rsidR="0028723C">
              <w:rPr>
                <w:spacing w:val="-2"/>
                <w:sz w:val="22"/>
                <w:szCs w:val="22"/>
                <w:lang w:val="de-DE"/>
              </w:rPr>
              <w:t>Đ</w:t>
            </w:r>
            <w:r>
              <w:rPr>
                <w:spacing w:val="-2"/>
                <w:sz w:val="22"/>
                <w:szCs w:val="22"/>
                <w:lang w:val="de-DE"/>
              </w:rPr>
              <w:t xml:space="preserve">oàn, </w:t>
            </w:r>
            <w:r w:rsidR="0028723C">
              <w:rPr>
                <w:spacing w:val="-2"/>
                <w:sz w:val="22"/>
                <w:szCs w:val="22"/>
                <w:lang w:val="de-DE"/>
              </w:rPr>
              <w:t>Đ</w:t>
            </w:r>
            <w:r w:rsidRPr="00FB2278">
              <w:rPr>
                <w:spacing w:val="-2"/>
                <w:sz w:val="22"/>
                <w:szCs w:val="22"/>
                <w:lang w:val="de-DE"/>
              </w:rPr>
              <w:t>oàn trực thuộc;</w:t>
            </w:r>
          </w:p>
          <w:p w:rsidR="00271E20" w:rsidRPr="00A57436" w:rsidRDefault="00271E20" w:rsidP="0028723C">
            <w:pPr>
              <w:spacing w:after="0" w:line="240" w:lineRule="auto"/>
              <w:jc w:val="both"/>
            </w:pPr>
            <w:r w:rsidRPr="00FB2278">
              <w:rPr>
                <w:spacing w:val="-2"/>
                <w:sz w:val="22"/>
                <w:szCs w:val="22"/>
                <w:lang w:val="de-DE"/>
              </w:rPr>
              <w:t>- Lưu.</w:t>
            </w:r>
            <w:r w:rsidRPr="00A57436">
              <w:t xml:space="preserve"> </w:t>
            </w:r>
          </w:p>
        </w:tc>
        <w:tc>
          <w:tcPr>
            <w:tcW w:w="5330" w:type="dxa"/>
          </w:tcPr>
          <w:p w:rsidR="00271E20" w:rsidRPr="00A048C3" w:rsidRDefault="00271E20" w:rsidP="0028723C">
            <w:pPr>
              <w:spacing w:after="0" w:line="240" w:lineRule="auto"/>
              <w:jc w:val="center"/>
              <w:rPr>
                <w:b/>
                <w:spacing w:val="-2"/>
                <w:szCs w:val="28"/>
                <w:lang w:val="de-DE"/>
              </w:rPr>
            </w:pPr>
            <w:r w:rsidRPr="00A048C3">
              <w:rPr>
                <w:b/>
                <w:spacing w:val="-2"/>
                <w:szCs w:val="28"/>
                <w:lang w:val="de-DE"/>
              </w:rPr>
              <w:t>TM. BAN THƯỜNG VỤ TỈNH ĐOÀN</w:t>
            </w:r>
          </w:p>
          <w:p w:rsidR="00271E20" w:rsidRPr="00A048C3" w:rsidRDefault="00271E20" w:rsidP="0028723C">
            <w:pPr>
              <w:spacing w:after="0" w:line="240" w:lineRule="auto"/>
              <w:jc w:val="center"/>
              <w:rPr>
                <w:spacing w:val="-2"/>
                <w:szCs w:val="28"/>
                <w:lang w:val="de-DE"/>
              </w:rPr>
            </w:pPr>
            <w:r w:rsidRPr="00A048C3">
              <w:rPr>
                <w:spacing w:val="-2"/>
                <w:szCs w:val="28"/>
                <w:lang w:val="de-DE"/>
              </w:rPr>
              <w:t xml:space="preserve">PHÓ BÍ THƯ </w:t>
            </w:r>
          </w:p>
          <w:p w:rsidR="00271E20" w:rsidRPr="00636BBC" w:rsidRDefault="00271E20" w:rsidP="0028723C">
            <w:pPr>
              <w:spacing w:after="0" w:line="240" w:lineRule="auto"/>
              <w:rPr>
                <w:b/>
                <w:sz w:val="40"/>
                <w:szCs w:val="28"/>
                <w:lang w:val="de-DE"/>
              </w:rPr>
            </w:pPr>
          </w:p>
          <w:p w:rsidR="00271E20" w:rsidRPr="00636BBC" w:rsidRDefault="00271E20" w:rsidP="0028723C">
            <w:pPr>
              <w:spacing w:after="0" w:line="240" w:lineRule="auto"/>
              <w:rPr>
                <w:i/>
                <w:sz w:val="24"/>
                <w:szCs w:val="24"/>
                <w:lang w:val="de-DE"/>
              </w:rPr>
            </w:pPr>
            <w:r w:rsidRPr="00A048C3">
              <w:rPr>
                <w:szCs w:val="28"/>
                <w:lang w:val="de-DE"/>
              </w:rPr>
              <w:t xml:space="preserve">                                </w:t>
            </w:r>
            <w:r w:rsidR="00636BBC" w:rsidRPr="00636BBC">
              <w:rPr>
                <w:i/>
                <w:sz w:val="24"/>
                <w:szCs w:val="24"/>
                <w:lang w:val="de-DE"/>
              </w:rPr>
              <w:t>(Đã ký)</w:t>
            </w:r>
          </w:p>
          <w:p w:rsidR="00271E20" w:rsidRPr="00636BBC" w:rsidRDefault="00271E20" w:rsidP="0028723C">
            <w:pPr>
              <w:spacing w:after="0" w:line="240" w:lineRule="auto"/>
              <w:rPr>
                <w:b/>
                <w:sz w:val="50"/>
                <w:szCs w:val="28"/>
                <w:lang w:val="de-DE"/>
              </w:rPr>
            </w:pPr>
            <w:bookmarkStart w:id="0" w:name="_GoBack"/>
            <w:bookmarkEnd w:id="0"/>
          </w:p>
          <w:p w:rsidR="00271E20" w:rsidRPr="0019699B" w:rsidRDefault="0028723C" w:rsidP="0028723C">
            <w:pPr>
              <w:spacing w:after="0" w:line="240" w:lineRule="auto"/>
              <w:jc w:val="center"/>
              <w:rPr>
                <w:b/>
                <w:lang w:val="de-DE"/>
              </w:rPr>
            </w:pPr>
            <w:r>
              <w:rPr>
                <w:b/>
                <w:szCs w:val="28"/>
                <w:lang w:val="de-DE"/>
              </w:rPr>
              <w:t>Phan Kỳ</w:t>
            </w:r>
          </w:p>
        </w:tc>
      </w:tr>
    </w:tbl>
    <w:p w:rsidR="000C6360" w:rsidRPr="000C6360" w:rsidRDefault="000C6360" w:rsidP="00AB4E9F">
      <w:pPr>
        <w:spacing w:after="0" w:line="240" w:lineRule="auto"/>
        <w:ind w:firstLine="567"/>
        <w:jc w:val="both"/>
        <w:rPr>
          <w:szCs w:val="26"/>
          <w:lang w:val="en-US"/>
        </w:rPr>
      </w:pPr>
    </w:p>
    <w:p w:rsidR="00976E10" w:rsidRPr="000317A3" w:rsidRDefault="00976E10" w:rsidP="00786FE6">
      <w:pPr>
        <w:spacing w:after="0" w:line="240" w:lineRule="auto"/>
        <w:rPr>
          <w:lang w:val="en-US"/>
        </w:rPr>
      </w:pPr>
    </w:p>
    <w:sectPr w:rsidR="00976E10" w:rsidRPr="000317A3" w:rsidSect="00327F52">
      <w:footerReference w:type="default" r:id="rId8"/>
      <w:pgSz w:w="11907" w:h="16840" w:code="9"/>
      <w:pgMar w:top="1134" w:right="1134" w:bottom="1134" w:left="1701"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96A" w:rsidRDefault="00EE296A" w:rsidP="00327F52">
      <w:pPr>
        <w:spacing w:after="0" w:line="240" w:lineRule="auto"/>
      </w:pPr>
      <w:r>
        <w:separator/>
      </w:r>
    </w:p>
  </w:endnote>
  <w:endnote w:type="continuationSeparator" w:id="0">
    <w:p w:rsidR="00EE296A" w:rsidRDefault="00EE296A" w:rsidP="0032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638299"/>
      <w:docPartObj>
        <w:docPartGallery w:val="Page Numbers (Bottom of Page)"/>
        <w:docPartUnique/>
      </w:docPartObj>
    </w:sdtPr>
    <w:sdtEndPr>
      <w:rPr>
        <w:noProof/>
      </w:rPr>
    </w:sdtEndPr>
    <w:sdtContent>
      <w:p w:rsidR="00327F52" w:rsidRDefault="00327F52">
        <w:pPr>
          <w:pStyle w:val="Footer"/>
          <w:jc w:val="right"/>
        </w:pPr>
        <w:r>
          <w:fldChar w:fldCharType="begin"/>
        </w:r>
        <w:r>
          <w:instrText xml:space="preserve"> PAGE   \* MERGEFORMAT </w:instrText>
        </w:r>
        <w:r>
          <w:fldChar w:fldCharType="separate"/>
        </w:r>
        <w:r w:rsidR="00636BBC">
          <w:rPr>
            <w:noProof/>
          </w:rPr>
          <w:t>2</w:t>
        </w:r>
        <w:r>
          <w:rPr>
            <w:noProof/>
          </w:rPr>
          <w:fldChar w:fldCharType="end"/>
        </w:r>
      </w:p>
    </w:sdtContent>
  </w:sdt>
  <w:p w:rsidR="00327F52" w:rsidRDefault="00327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96A" w:rsidRDefault="00EE296A" w:rsidP="00327F52">
      <w:pPr>
        <w:spacing w:after="0" w:line="240" w:lineRule="auto"/>
      </w:pPr>
      <w:r>
        <w:separator/>
      </w:r>
    </w:p>
  </w:footnote>
  <w:footnote w:type="continuationSeparator" w:id="0">
    <w:p w:rsidR="00EE296A" w:rsidRDefault="00EE296A" w:rsidP="00327F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94"/>
    <w:rsid w:val="000317A3"/>
    <w:rsid w:val="000C6360"/>
    <w:rsid w:val="000F7CC8"/>
    <w:rsid w:val="001127AD"/>
    <w:rsid w:val="00223A33"/>
    <w:rsid w:val="00254B94"/>
    <w:rsid w:val="00257082"/>
    <w:rsid w:val="00263401"/>
    <w:rsid w:val="00271E20"/>
    <w:rsid w:val="0028723C"/>
    <w:rsid w:val="00327F52"/>
    <w:rsid w:val="003D5825"/>
    <w:rsid w:val="004E2FED"/>
    <w:rsid w:val="00510E7C"/>
    <w:rsid w:val="00580E30"/>
    <w:rsid w:val="005B146D"/>
    <w:rsid w:val="005C0DA0"/>
    <w:rsid w:val="00620E8A"/>
    <w:rsid w:val="006360D0"/>
    <w:rsid w:val="00636BBC"/>
    <w:rsid w:val="006B61B3"/>
    <w:rsid w:val="00704E62"/>
    <w:rsid w:val="00786FE6"/>
    <w:rsid w:val="007C14F3"/>
    <w:rsid w:val="007D24FB"/>
    <w:rsid w:val="00817A91"/>
    <w:rsid w:val="00976E10"/>
    <w:rsid w:val="0098651E"/>
    <w:rsid w:val="00A1492F"/>
    <w:rsid w:val="00AB4E9F"/>
    <w:rsid w:val="00AE1C6C"/>
    <w:rsid w:val="00AE7F55"/>
    <w:rsid w:val="00B932D5"/>
    <w:rsid w:val="00C441C9"/>
    <w:rsid w:val="00CD3296"/>
    <w:rsid w:val="00DD0094"/>
    <w:rsid w:val="00E747BB"/>
    <w:rsid w:val="00EC1D9A"/>
    <w:rsid w:val="00EE296A"/>
    <w:rsid w:val="00F433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6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17A3"/>
    <w:pPr>
      <w:ind w:left="720"/>
      <w:contextualSpacing/>
    </w:pPr>
  </w:style>
  <w:style w:type="paragraph" w:customStyle="1" w:styleId="Char">
    <w:name w:val="Char"/>
    <w:basedOn w:val="Normal"/>
    <w:rsid w:val="00263401"/>
    <w:pPr>
      <w:spacing w:after="160" w:line="240" w:lineRule="exact"/>
    </w:pPr>
    <w:rPr>
      <w:rFonts w:ascii="Verdana" w:eastAsia="MS Mincho" w:hAnsi="Verdana"/>
      <w:sz w:val="20"/>
      <w:lang w:val="en-GB"/>
    </w:rPr>
  </w:style>
  <w:style w:type="character" w:customStyle="1" w:styleId="apple-converted-space">
    <w:name w:val="apple-converted-space"/>
    <w:basedOn w:val="DefaultParagraphFont"/>
    <w:rsid w:val="00580E30"/>
  </w:style>
  <w:style w:type="paragraph" w:styleId="Header">
    <w:name w:val="header"/>
    <w:basedOn w:val="Normal"/>
    <w:link w:val="HeaderChar"/>
    <w:uiPriority w:val="99"/>
    <w:unhideWhenUsed/>
    <w:rsid w:val="00327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F52"/>
  </w:style>
  <w:style w:type="paragraph" w:styleId="Footer">
    <w:name w:val="footer"/>
    <w:basedOn w:val="Normal"/>
    <w:link w:val="FooterChar"/>
    <w:uiPriority w:val="99"/>
    <w:unhideWhenUsed/>
    <w:rsid w:val="00327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F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6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17A3"/>
    <w:pPr>
      <w:ind w:left="720"/>
      <w:contextualSpacing/>
    </w:pPr>
  </w:style>
  <w:style w:type="paragraph" w:customStyle="1" w:styleId="Char">
    <w:name w:val="Char"/>
    <w:basedOn w:val="Normal"/>
    <w:rsid w:val="00263401"/>
    <w:pPr>
      <w:spacing w:after="160" w:line="240" w:lineRule="exact"/>
    </w:pPr>
    <w:rPr>
      <w:rFonts w:ascii="Verdana" w:eastAsia="MS Mincho" w:hAnsi="Verdana"/>
      <w:sz w:val="20"/>
      <w:lang w:val="en-GB"/>
    </w:rPr>
  </w:style>
  <w:style w:type="character" w:customStyle="1" w:styleId="apple-converted-space">
    <w:name w:val="apple-converted-space"/>
    <w:basedOn w:val="DefaultParagraphFont"/>
    <w:rsid w:val="00580E30"/>
  </w:style>
  <w:style w:type="paragraph" w:styleId="Header">
    <w:name w:val="header"/>
    <w:basedOn w:val="Normal"/>
    <w:link w:val="HeaderChar"/>
    <w:uiPriority w:val="99"/>
    <w:unhideWhenUsed/>
    <w:rsid w:val="00327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F52"/>
  </w:style>
  <w:style w:type="paragraph" w:styleId="Footer">
    <w:name w:val="footer"/>
    <w:basedOn w:val="Normal"/>
    <w:link w:val="FooterChar"/>
    <w:uiPriority w:val="99"/>
    <w:unhideWhenUsed/>
    <w:rsid w:val="00327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F39C3-1237-4DE0-A8DC-1A35CBB5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20</cp:revision>
  <cp:lastPrinted>2019-06-27T08:53:00Z</cp:lastPrinted>
  <dcterms:created xsi:type="dcterms:W3CDTF">2019-06-24T01:27:00Z</dcterms:created>
  <dcterms:modified xsi:type="dcterms:W3CDTF">2019-06-28T08:51:00Z</dcterms:modified>
</cp:coreProperties>
</file>