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553E1A" w:rsidTr="00AF7C93">
        <w:tc>
          <w:tcPr>
            <w:tcW w:w="4810" w:type="dxa"/>
          </w:tcPr>
          <w:p w:rsidR="00553E1A" w:rsidRPr="00AF7C93" w:rsidRDefault="00553E1A" w:rsidP="00AF7C93">
            <w:pPr>
              <w:jc w:val="center"/>
              <w:rPr>
                <w:b/>
              </w:rPr>
            </w:pPr>
            <w:r w:rsidRPr="00AF7C93">
              <w:rPr>
                <w:b/>
              </w:rPr>
              <w:t>BCH ĐOÀN TỈNH HÀ TĨNH</w:t>
            </w:r>
          </w:p>
          <w:p w:rsidR="00553E1A" w:rsidRDefault="00553E1A" w:rsidP="00AF7C93">
            <w:pPr>
              <w:jc w:val="center"/>
            </w:pPr>
            <w:r>
              <w:t>***</w:t>
            </w:r>
          </w:p>
          <w:p w:rsidR="00553E1A" w:rsidRDefault="00553E1A" w:rsidP="00695A87">
            <w:pPr>
              <w:jc w:val="center"/>
            </w:pPr>
            <w:r>
              <w:t xml:space="preserve">Số </w:t>
            </w:r>
            <w:r w:rsidR="00695A87">
              <w:t>289</w:t>
            </w:r>
            <w:r>
              <w:t xml:space="preserve"> HD/TĐTN-BTG</w:t>
            </w:r>
          </w:p>
        </w:tc>
        <w:tc>
          <w:tcPr>
            <w:tcW w:w="4811" w:type="dxa"/>
          </w:tcPr>
          <w:p w:rsidR="00553E1A" w:rsidRPr="00AF7C93" w:rsidRDefault="00553E1A" w:rsidP="00AF7C93">
            <w:pPr>
              <w:jc w:val="center"/>
              <w:rPr>
                <w:b/>
                <w:sz w:val="30"/>
                <w:u w:val="single"/>
              </w:rPr>
            </w:pPr>
            <w:r w:rsidRPr="00AF7C93">
              <w:rPr>
                <w:b/>
                <w:sz w:val="30"/>
                <w:u w:val="single"/>
              </w:rPr>
              <w:t>ĐOÀN TNCS HỒ CHÍ MINH</w:t>
            </w:r>
          </w:p>
          <w:p w:rsidR="00553E1A" w:rsidRDefault="00553E1A" w:rsidP="00AF7C93">
            <w:pPr>
              <w:jc w:val="center"/>
              <w:rPr>
                <w:u w:val="single"/>
              </w:rPr>
            </w:pPr>
          </w:p>
          <w:p w:rsidR="00553E1A" w:rsidRPr="00AF7C93" w:rsidRDefault="00553E1A" w:rsidP="00695A87">
            <w:pPr>
              <w:jc w:val="center"/>
              <w:rPr>
                <w:i/>
              </w:rPr>
            </w:pPr>
            <w:r w:rsidRPr="00AF7C93">
              <w:rPr>
                <w:i/>
                <w:sz w:val="26"/>
              </w:rPr>
              <w:t xml:space="preserve">Hà Tĩnh, ngày </w:t>
            </w:r>
            <w:r w:rsidR="00695A87">
              <w:rPr>
                <w:i/>
                <w:sz w:val="26"/>
              </w:rPr>
              <w:t>6</w:t>
            </w:r>
            <w:r w:rsidRPr="00AF7C93">
              <w:rPr>
                <w:i/>
                <w:sz w:val="26"/>
              </w:rPr>
              <w:t xml:space="preserve"> tháng 9 năm 2016</w:t>
            </w:r>
          </w:p>
        </w:tc>
      </w:tr>
    </w:tbl>
    <w:p w:rsidR="002214A9" w:rsidRPr="00CB7793" w:rsidRDefault="002214A9" w:rsidP="00ED3863">
      <w:pPr>
        <w:spacing w:after="0" w:line="240" w:lineRule="auto"/>
        <w:rPr>
          <w:sz w:val="10"/>
        </w:rPr>
      </w:pPr>
    </w:p>
    <w:p w:rsidR="00AF7C93" w:rsidRDefault="00AF7C93" w:rsidP="00ED3863">
      <w:pPr>
        <w:spacing w:after="0" w:line="240" w:lineRule="auto"/>
      </w:pPr>
    </w:p>
    <w:p w:rsidR="00553E1A" w:rsidRPr="00AF7C93" w:rsidRDefault="00553E1A" w:rsidP="00AF7C93">
      <w:pPr>
        <w:spacing w:after="0" w:line="240" w:lineRule="auto"/>
        <w:jc w:val="center"/>
        <w:rPr>
          <w:b/>
          <w:sz w:val="32"/>
        </w:rPr>
      </w:pPr>
      <w:r w:rsidRPr="00AF7C93">
        <w:rPr>
          <w:b/>
          <w:sz w:val="32"/>
        </w:rPr>
        <w:t>HƯỚNG DẪN</w:t>
      </w:r>
    </w:p>
    <w:p w:rsidR="00AF7C93" w:rsidRDefault="001169B6" w:rsidP="00AF7C93">
      <w:pPr>
        <w:spacing w:after="0" w:line="240" w:lineRule="auto"/>
        <w:jc w:val="center"/>
        <w:rPr>
          <w:b/>
        </w:rPr>
      </w:pPr>
      <w:r w:rsidRPr="00AF7C93">
        <w:rPr>
          <w:b/>
        </w:rPr>
        <w:t xml:space="preserve">Tổ chức sinh hoạt chủ điểm tháng 9/2016 “Tuổi trẻ </w:t>
      </w:r>
      <w:r w:rsidR="00EF72D3" w:rsidRPr="00AF7C93">
        <w:rPr>
          <w:b/>
        </w:rPr>
        <w:t>Hà Tĩnh</w:t>
      </w:r>
    </w:p>
    <w:p w:rsidR="00553E1A" w:rsidRPr="00AF7C93" w:rsidRDefault="001169B6" w:rsidP="00AF7C93">
      <w:pPr>
        <w:spacing w:after="0" w:line="240" w:lineRule="auto"/>
        <w:jc w:val="center"/>
        <w:rPr>
          <w:b/>
        </w:rPr>
      </w:pPr>
      <w:r w:rsidRPr="00AF7C93">
        <w:rPr>
          <w:b/>
        </w:rPr>
        <w:t>học tập và làm theo</w:t>
      </w:r>
      <w:r w:rsidR="007131AE" w:rsidRPr="00AF7C93">
        <w:rPr>
          <w:b/>
        </w:rPr>
        <w:t xml:space="preserve"> tư tưởng, đạo đức,</w:t>
      </w:r>
      <w:r w:rsidRPr="00AF7C93">
        <w:rPr>
          <w:b/>
        </w:rPr>
        <w:t xml:space="preserve"> phong cách Hồ Chí Minh”</w:t>
      </w:r>
    </w:p>
    <w:p w:rsidR="001169B6" w:rsidRDefault="00CB7793" w:rsidP="00CB7793">
      <w:pPr>
        <w:spacing w:after="0" w:line="240" w:lineRule="auto"/>
        <w:jc w:val="center"/>
      </w:pPr>
      <w:r>
        <w:t>-------------</w:t>
      </w:r>
    </w:p>
    <w:p w:rsidR="00CB7793" w:rsidRPr="00CB7793" w:rsidRDefault="00CB7793" w:rsidP="00ED3863">
      <w:pPr>
        <w:spacing w:after="0" w:line="240" w:lineRule="auto"/>
        <w:rPr>
          <w:sz w:val="14"/>
        </w:rPr>
      </w:pPr>
    </w:p>
    <w:p w:rsidR="00EF72D3" w:rsidRDefault="00A319BD" w:rsidP="00CB7793">
      <w:pPr>
        <w:spacing w:before="80" w:after="0" w:line="240" w:lineRule="auto"/>
        <w:ind w:firstLine="567"/>
        <w:jc w:val="both"/>
      </w:pPr>
      <w:r w:rsidRPr="00AB3A7F">
        <w:t xml:space="preserve">Thực hiện Kế hoạch </w:t>
      </w:r>
      <w:r>
        <w:t>số 38-KH/TU, ngày 25/8/2016 của Ban Thường vụ Tỉnh ủy về thực hiện Chỉ thị 05-CT/TW,  ngày 15/5/2016 của Bộ Chính trị về đẩy mạnh học tập và làm theo tư tưởng, đạo đức, phong cách Hồ Chí Minh</w:t>
      </w:r>
      <w:r w:rsidR="007B5968">
        <w:t xml:space="preserve"> </w:t>
      </w:r>
      <w:r w:rsidR="007B5968" w:rsidRPr="00AF7C93">
        <w:rPr>
          <w:i/>
        </w:rPr>
        <w:t>(</w:t>
      </w:r>
      <w:r w:rsidR="005B3D27">
        <w:rPr>
          <w:i/>
        </w:rPr>
        <w:t>g</w:t>
      </w:r>
      <w:r w:rsidR="007B5968" w:rsidRPr="00AF7C93">
        <w:rPr>
          <w:i/>
        </w:rPr>
        <w:t>ọi tắt là Chỉ thị 05</w:t>
      </w:r>
      <w:r w:rsidR="002C3118" w:rsidRPr="00AF7C93">
        <w:rPr>
          <w:i/>
        </w:rPr>
        <w:t xml:space="preserve"> của Bộ Chính trị</w:t>
      </w:r>
      <w:r w:rsidR="007B5968" w:rsidRPr="00AF7C93">
        <w:rPr>
          <w:i/>
        </w:rPr>
        <w:t>)</w:t>
      </w:r>
      <w:r w:rsidR="00EF72D3">
        <w:t xml:space="preserve">; Ban Thường vụ Tỉnh đoàn hướng dẫn sinh hoạt chủ điểm tháng 9/2016 </w:t>
      </w:r>
      <w:r w:rsidR="00EF72D3" w:rsidRPr="00AF7C93">
        <w:rPr>
          <w:i/>
        </w:rPr>
        <w:t>“Tuổi trẻ Hà Tĩnh học tập và làm theo tư tưởng, đạo đức, phong cách Hồ Chí Minh”</w:t>
      </w:r>
      <w:r w:rsidR="00EF72D3">
        <w:t>, cụ thể như sau:</w:t>
      </w:r>
    </w:p>
    <w:p w:rsidR="00EF72D3" w:rsidRPr="00AF7C93" w:rsidRDefault="001060DA" w:rsidP="00CB7793">
      <w:pPr>
        <w:spacing w:before="80" w:after="0" w:line="240" w:lineRule="auto"/>
        <w:ind w:firstLine="567"/>
        <w:jc w:val="both"/>
        <w:rPr>
          <w:b/>
        </w:rPr>
      </w:pPr>
      <w:r w:rsidRPr="00AF7C93">
        <w:rPr>
          <w:b/>
        </w:rPr>
        <w:t>I</w:t>
      </w:r>
      <w:r w:rsidR="00EF72D3" w:rsidRPr="00AF7C93">
        <w:rPr>
          <w:b/>
        </w:rPr>
        <w:t>. MỤC ĐÍCH, YÊU CẦU:</w:t>
      </w:r>
    </w:p>
    <w:p w:rsidR="00EF72D3" w:rsidRDefault="005E4C70" w:rsidP="00CB7793">
      <w:pPr>
        <w:spacing w:before="80" w:after="0" w:line="240" w:lineRule="auto"/>
        <w:ind w:firstLine="567"/>
        <w:jc w:val="both"/>
      </w:pPr>
      <w:r>
        <w:t xml:space="preserve">- </w:t>
      </w:r>
      <w:r w:rsidR="003968A8">
        <w:t xml:space="preserve">Nhằm tuyên truyền, phổ biến </w:t>
      </w:r>
      <w:r w:rsidR="0040765A">
        <w:t>Chỉ thị 05 của Bộ Chính trị về đẩy mạnh học tập và làm theo tư tưởng, đạo đức, phong cách Hồ Chí Minh đến cán bộ, đoàn viên, thanh niên toàn tỉnh</w:t>
      </w:r>
      <w:r w:rsidR="001D61BF">
        <w:t>;</w:t>
      </w:r>
    </w:p>
    <w:p w:rsidR="001D61BF" w:rsidRPr="00AF7C93" w:rsidRDefault="001D61BF" w:rsidP="00CB7793">
      <w:pPr>
        <w:spacing w:before="80" w:after="0" w:line="240" w:lineRule="auto"/>
        <w:ind w:firstLine="567"/>
        <w:jc w:val="both"/>
        <w:rPr>
          <w:rFonts w:cs="Times New Roman"/>
          <w:szCs w:val="28"/>
        </w:rPr>
      </w:pPr>
      <w:r>
        <w:t>- Nâng cao nhận thức, tạo sự chuyển biến về tư tưở</w:t>
      </w:r>
      <w:r w:rsidR="0065437B">
        <w:t>ng, hành vi, ứng xử,… trong công việc và cuộc sống của cán bộ</w:t>
      </w:r>
      <w:r w:rsidR="00EF2F2B">
        <w:t>, đoàn viên, thanh niên</w:t>
      </w:r>
      <w:r w:rsidR="005B3D27">
        <w:t xml:space="preserve"> (ĐVTN)</w:t>
      </w:r>
      <w:r w:rsidR="00AF7C93">
        <w:t xml:space="preserve">; gắn với đẩy mạnh thực hiện Nghị quyết 33 NQ/TW về </w:t>
      </w:r>
      <w:r w:rsidR="00AF7C93" w:rsidRPr="00AF7C93">
        <w:rPr>
          <w:rStyle w:val="Strong"/>
          <w:rFonts w:cs="Times New Roman"/>
          <w:b w:val="0"/>
          <w:szCs w:val="28"/>
          <w:shd w:val="clear" w:color="auto" w:fill="FFFFFF"/>
        </w:rPr>
        <w:t>xây dựng và phát triển văn hóa, con người Việt Nam đáp ứng yêu cầu phát triển bền vững đất nước</w:t>
      </w:r>
      <w:r w:rsidR="00AF7C93">
        <w:rPr>
          <w:rFonts w:cs="Times New Roman"/>
          <w:szCs w:val="28"/>
        </w:rPr>
        <w:t xml:space="preserve"> và Chỉ thị 01 CT/TWĐ của Trung ương Đoàn về </w:t>
      </w:r>
      <w:r w:rsidR="00AF7C93" w:rsidRPr="00CB7793">
        <w:rPr>
          <w:rFonts w:cs="Times New Roman"/>
          <w:i/>
          <w:szCs w:val="28"/>
        </w:rPr>
        <w:t>“Tăng cường rèn luyện tác phong, thực hiện lề lối cán bộ Đoàn”</w:t>
      </w:r>
      <w:r w:rsidR="00AF7C93">
        <w:rPr>
          <w:rFonts w:cs="Times New Roman"/>
          <w:szCs w:val="28"/>
        </w:rPr>
        <w:t>;</w:t>
      </w:r>
    </w:p>
    <w:p w:rsidR="00223B8D" w:rsidRDefault="00223B8D" w:rsidP="00CB7793">
      <w:pPr>
        <w:spacing w:before="80" w:after="0" w:line="240" w:lineRule="auto"/>
        <w:ind w:firstLine="567"/>
        <w:jc w:val="both"/>
      </w:pPr>
      <w:r>
        <w:t xml:space="preserve">- Tạo sự lan tỏa sâu rộng </w:t>
      </w:r>
      <w:r w:rsidR="007B5968">
        <w:t xml:space="preserve">trong các tầng lớp tuổi trẻ, phát hiện và xây dựng, nhân diện rộng các điển hình tập thể, cá nhân, mô hình điểm </w:t>
      </w:r>
      <w:r w:rsidR="002C3118">
        <w:t>trong</w:t>
      </w:r>
      <w:r w:rsidR="007B5968">
        <w:t xml:space="preserve"> triển khai, thực hiện Chỉ thị 05</w:t>
      </w:r>
      <w:r w:rsidR="002C3118">
        <w:t xml:space="preserve"> của Bộ Chính trị.</w:t>
      </w:r>
    </w:p>
    <w:p w:rsidR="002C3118" w:rsidRDefault="002C3118" w:rsidP="00CB7793">
      <w:pPr>
        <w:spacing w:before="80" w:after="0" w:line="240" w:lineRule="auto"/>
        <w:ind w:firstLine="567"/>
        <w:jc w:val="both"/>
      </w:pPr>
      <w:r>
        <w:t xml:space="preserve">- Sinh hoạt chủ điểm tháng 9 cần phải được tổ chức nghiêm túc, cách làm sáng tạo, hiệu quả thiết thực, thu hút </w:t>
      </w:r>
      <w:r w:rsidR="005B3D27">
        <w:t xml:space="preserve">được </w:t>
      </w:r>
      <w:r>
        <w:t>đông đảo ĐVTN tham gia; tránh đối phó, hình thức.</w:t>
      </w:r>
    </w:p>
    <w:p w:rsidR="00553E1A" w:rsidRPr="004A21B0" w:rsidRDefault="001060DA" w:rsidP="00CB7793">
      <w:pPr>
        <w:spacing w:before="80" w:after="0" w:line="240" w:lineRule="auto"/>
        <w:ind w:firstLine="567"/>
        <w:jc w:val="both"/>
        <w:rPr>
          <w:b/>
        </w:rPr>
      </w:pPr>
      <w:r w:rsidRPr="004A21B0">
        <w:rPr>
          <w:b/>
        </w:rPr>
        <w:t>II. NỘI DUNG</w:t>
      </w:r>
      <w:r w:rsidR="00603CC2" w:rsidRPr="004A21B0">
        <w:rPr>
          <w:b/>
        </w:rPr>
        <w:t>, CHƯƠNG TRÌNH</w:t>
      </w:r>
      <w:r w:rsidRPr="004A21B0">
        <w:rPr>
          <w:b/>
        </w:rPr>
        <w:t>:</w:t>
      </w:r>
    </w:p>
    <w:p w:rsidR="00603CC2" w:rsidRPr="004A21B0" w:rsidRDefault="00603CC2" w:rsidP="00CB7793">
      <w:pPr>
        <w:spacing w:before="80" w:after="0" w:line="240" w:lineRule="auto"/>
        <w:ind w:firstLine="567"/>
        <w:jc w:val="both"/>
        <w:rPr>
          <w:b/>
        </w:rPr>
      </w:pPr>
      <w:r w:rsidRPr="004A21B0">
        <w:rPr>
          <w:b/>
        </w:rPr>
        <w:t>1. Nội dung:</w:t>
      </w:r>
    </w:p>
    <w:p w:rsidR="001060DA" w:rsidRDefault="001060DA" w:rsidP="00CB7793">
      <w:pPr>
        <w:spacing w:before="80" w:after="0" w:line="240" w:lineRule="auto"/>
        <w:ind w:firstLine="567"/>
        <w:jc w:val="both"/>
      </w:pPr>
      <w:r>
        <w:t xml:space="preserve">- </w:t>
      </w:r>
      <w:r w:rsidR="004D2A22">
        <w:t xml:space="preserve">Chiếu phim ngắn hoặc slide về cuộc đời và sự nghiệp của Chủ tịch Hồ Chí Minh </w:t>
      </w:r>
      <w:r w:rsidR="004D2A22" w:rsidRPr="004A21B0">
        <w:rPr>
          <w:i/>
        </w:rPr>
        <w:t>(</w:t>
      </w:r>
      <w:r w:rsidR="005B3D27">
        <w:rPr>
          <w:i/>
        </w:rPr>
        <w:t>c</w:t>
      </w:r>
      <w:r w:rsidR="004D2A22" w:rsidRPr="004A21B0">
        <w:rPr>
          <w:i/>
        </w:rPr>
        <w:t>ó thể sử dụng slide của Tỉnh đoàn “Nghĩ về Bác lòng ta trong sáng hơn”)</w:t>
      </w:r>
      <w:r w:rsidR="004D2A22">
        <w:t>;</w:t>
      </w:r>
    </w:p>
    <w:p w:rsidR="004D2A22" w:rsidRDefault="004D2A22" w:rsidP="00CB7793">
      <w:pPr>
        <w:spacing w:before="80" w:after="0" w:line="240" w:lineRule="auto"/>
        <w:ind w:firstLine="567"/>
        <w:jc w:val="both"/>
      </w:pPr>
      <w:r>
        <w:t>- Mục đích, ý nghĩa của việc học tập và làm theo tư tưởng, đạo đức, phong cách Hồ Chí Minh;</w:t>
      </w:r>
    </w:p>
    <w:p w:rsidR="00603CC2" w:rsidRDefault="004D2A22" w:rsidP="00CB7793">
      <w:pPr>
        <w:spacing w:before="80" w:after="0" w:line="240" w:lineRule="auto"/>
        <w:ind w:firstLine="567"/>
        <w:jc w:val="both"/>
      </w:pPr>
      <w:r>
        <w:t xml:space="preserve">- Phổ biến Chỉ thị 05 </w:t>
      </w:r>
      <w:r w:rsidR="00A6333B">
        <w:t xml:space="preserve">của Bộ Chính trị, nêu và phân tích rõ 6 nội dung trọng tâm </w:t>
      </w:r>
      <w:r w:rsidR="00A6333B" w:rsidRPr="004A21B0">
        <w:rPr>
          <w:i/>
        </w:rPr>
        <w:t>(</w:t>
      </w:r>
      <w:r w:rsidR="005B3D27">
        <w:rPr>
          <w:i/>
        </w:rPr>
        <w:t>c</w:t>
      </w:r>
      <w:r w:rsidR="00A6333B" w:rsidRPr="004A21B0">
        <w:rPr>
          <w:i/>
        </w:rPr>
        <w:t>ó Chỉ thị kèm theo)</w:t>
      </w:r>
      <w:r w:rsidR="005B3D27">
        <w:t xml:space="preserve"> và</w:t>
      </w:r>
      <w:r w:rsidR="00A6333B">
        <w:t xml:space="preserve"> Kế hoạch số 287</w:t>
      </w:r>
      <w:r w:rsidR="00A6333B" w:rsidRPr="00AB3A7F">
        <w:t xml:space="preserve"> KH/TĐTN-BTG</w:t>
      </w:r>
      <w:r w:rsidR="00A6333B">
        <w:t xml:space="preserve">, ngày 31/8/2016 </w:t>
      </w:r>
      <w:r w:rsidR="00A6333B">
        <w:lastRenderedPageBreak/>
        <w:t>của Ban Thường vụ Tỉnh đoàn về thực hiện Chỉ thị 05 của Bộ Chính trị</w:t>
      </w:r>
      <w:r w:rsidR="00603CC2">
        <w:t xml:space="preserve"> </w:t>
      </w:r>
      <w:r w:rsidR="00603CC2" w:rsidRPr="004A21B0">
        <w:rPr>
          <w:i/>
        </w:rPr>
        <w:t>(</w:t>
      </w:r>
      <w:r w:rsidR="005B3D27">
        <w:rPr>
          <w:i/>
        </w:rPr>
        <w:t>g</w:t>
      </w:r>
      <w:r w:rsidR="00603CC2" w:rsidRPr="004A21B0">
        <w:rPr>
          <w:i/>
        </w:rPr>
        <w:t>ọi tắt là Kế hoạch 287 của Tỉnh đoàn)</w:t>
      </w:r>
      <w:r w:rsidR="00A6333B">
        <w:t xml:space="preserve">; </w:t>
      </w:r>
    </w:p>
    <w:p w:rsidR="001060DA" w:rsidRDefault="00A6333B" w:rsidP="00CB7793">
      <w:pPr>
        <w:spacing w:before="80" w:after="0" w:line="240" w:lineRule="auto"/>
        <w:ind w:firstLine="567"/>
        <w:jc w:val="both"/>
      </w:pPr>
      <w:r>
        <w:t xml:space="preserve">- </w:t>
      </w:r>
      <w:r w:rsidR="005B3D27">
        <w:t>H</w:t>
      </w:r>
      <w:r w:rsidR="00603CC2">
        <w:t>oạt động tương tác hai chiều giữa người điều hành và ĐVTN để tạo không khí vui tươi, thi đua, khích lệ ĐVTN tham gia phát biểu ý kiến trong buổi sinh hoạt.</w:t>
      </w:r>
    </w:p>
    <w:p w:rsidR="00603CC2" w:rsidRDefault="00603CC2" w:rsidP="00CB7793">
      <w:pPr>
        <w:spacing w:before="80" w:after="0" w:line="240" w:lineRule="auto"/>
        <w:ind w:firstLine="567"/>
        <w:jc w:val="both"/>
      </w:pPr>
      <w:r>
        <w:t>- Phát động, tổ chức đăng ký, cam kết các nội dung học tập và làm theo tư tưởng, đạo đức, phong cách Hồ Chí Minh trong cán bộ Đoàn, ĐVTN.</w:t>
      </w:r>
    </w:p>
    <w:p w:rsidR="00A6333B" w:rsidRDefault="00603CC2" w:rsidP="00CB7793">
      <w:pPr>
        <w:spacing w:before="80" w:after="0" w:line="240" w:lineRule="auto"/>
        <w:ind w:firstLine="567"/>
        <w:jc w:val="both"/>
      </w:pPr>
      <w:r w:rsidRPr="004A21B0">
        <w:rPr>
          <w:b/>
        </w:rPr>
        <w:t>2. Chương trình sinh hoạt</w:t>
      </w:r>
      <w:r>
        <w:t xml:space="preserve"> </w:t>
      </w:r>
      <w:r w:rsidRPr="005B3D27">
        <w:rPr>
          <w:i/>
        </w:rPr>
        <w:t>(</w:t>
      </w:r>
      <w:r w:rsidR="005B3D27" w:rsidRPr="005B3D27">
        <w:rPr>
          <w:i/>
        </w:rPr>
        <w:t>m</w:t>
      </w:r>
      <w:r w:rsidRPr="005B3D27">
        <w:rPr>
          <w:i/>
        </w:rPr>
        <w:t>ang tính gợi ý)</w:t>
      </w:r>
      <w:r>
        <w:t>:</w:t>
      </w:r>
    </w:p>
    <w:p w:rsidR="00603CC2" w:rsidRDefault="00603CC2" w:rsidP="00CB7793">
      <w:pPr>
        <w:spacing w:before="80" w:after="0" w:line="240" w:lineRule="auto"/>
        <w:ind w:firstLine="567"/>
        <w:jc w:val="both"/>
      </w:pPr>
      <w:r>
        <w:t>- Ổn định tổ chức</w:t>
      </w:r>
      <w:r w:rsidR="005B3D27">
        <w:t>;</w:t>
      </w:r>
    </w:p>
    <w:p w:rsidR="00603CC2" w:rsidRDefault="005B3D27" w:rsidP="00CB7793">
      <w:pPr>
        <w:spacing w:before="80" w:after="0" w:line="240" w:lineRule="auto"/>
        <w:ind w:firstLine="567"/>
        <w:jc w:val="both"/>
      </w:pPr>
      <w:r>
        <w:t>- Thông qua chương trình;</w:t>
      </w:r>
    </w:p>
    <w:p w:rsidR="00603CC2" w:rsidRPr="005B3D27" w:rsidRDefault="00603CC2" w:rsidP="00CB7793">
      <w:pPr>
        <w:spacing w:before="80" w:after="0" w:line="240" w:lineRule="auto"/>
        <w:ind w:firstLine="567"/>
        <w:jc w:val="both"/>
      </w:pPr>
      <w:r>
        <w:t>- Phát biểu mở đầu buổi sinh hoạt, giới thiệu đại biể</w:t>
      </w:r>
      <w:r w:rsidR="005B3D27">
        <w:t xml:space="preserve">u </w:t>
      </w:r>
      <w:r w:rsidR="005B3D27" w:rsidRPr="005B3D27">
        <w:rPr>
          <w:i/>
        </w:rPr>
        <w:t>(n</w:t>
      </w:r>
      <w:r w:rsidRPr="005B3D27">
        <w:rPr>
          <w:i/>
        </w:rPr>
        <w:t>ếu có)</w:t>
      </w:r>
      <w:r w:rsidR="005B3D27">
        <w:t>;</w:t>
      </w:r>
    </w:p>
    <w:p w:rsidR="00603CC2" w:rsidRDefault="00603CC2" w:rsidP="00CB7793">
      <w:pPr>
        <w:spacing w:before="80" w:after="0" w:line="240" w:lineRule="auto"/>
        <w:ind w:firstLine="567"/>
        <w:jc w:val="both"/>
      </w:pPr>
      <w:r>
        <w:t>- Chiếu phim hoặc slide</w:t>
      </w:r>
      <w:r w:rsidR="005B3D27">
        <w:t>;</w:t>
      </w:r>
    </w:p>
    <w:p w:rsidR="00603CC2" w:rsidRDefault="00603CC2" w:rsidP="00CB7793">
      <w:pPr>
        <w:spacing w:before="80" w:after="0" w:line="240" w:lineRule="auto"/>
        <w:ind w:firstLine="567"/>
        <w:jc w:val="both"/>
      </w:pPr>
      <w:r>
        <w:t>- Tóm lược ý nghĩa của bộ phim hoặc slide; nêu mục đích, ý nghĩa của việc học tập và làm theo tư tưởng, đạo đức, phong cách Hồ Chí Minh; phổ biến Chỉ thị 05 của Bộ Chính trị, Kế hoạch 287 của Tỉ</w:t>
      </w:r>
      <w:r w:rsidR="005B3D27">
        <w:t>nh đoàn;</w:t>
      </w:r>
    </w:p>
    <w:p w:rsidR="00603CC2" w:rsidRDefault="00E801A4" w:rsidP="00CB7793">
      <w:pPr>
        <w:spacing w:before="80" w:after="0" w:line="240" w:lineRule="auto"/>
        <w:ind w:firstLine="567"/>
        <w:jc w:val="both"/>
      </w:pPr>
      <w:r>
        <w:t>- Hoạt động tương tác hai chiều: Có thể tổ chức t</w:t>
      </w:r>
      <w:r w:rsidR="00603CC2">
        <w:t xml:space="preserve">hảo luận </w:t>
      </w:r>
      <w:r w:rsidR="00603CC2" w:rsidRPr="004A21B0">
        <w:rPr>
          <w:i/>
        </w:rPr>
        <w:t>(Cần có đề dẫn thảo luận để ĐVTN tham gia phát biểu sôi nổi</w:t>
      </w:r>
      <w:r w:rsidRPr="004A21B0">
        <w:rPr>
          <w:i/>
        </w:rPr>
        <w:t>)</w:t>
      </w:r>
      <w:r w:rsidR="00603CC2">
        <w:t xml:space="preserve">; hoặc có thể tổ chức thi trắc nghiệm, hỏi - đáp nhanh,…thu hút đông đảo </w:t>
      </w:r>
      <w:r w:rsidR="005B3D27">
        <w:t>Đ</w:t>
      </w:r>
      <w:r w:rsidR="00603CC2">
        <w:t>VTN tham gia</w:t>
      </w:r>
      <w:r w:rsidR="005B3D27">
        <w:t>;</w:t>
      </w:r>
    </w:p>
    <w:p w:rsidR="00E801A4" w:rsidRDefault="00E801A4" w:rsidP="00CB7793">
      <w:pPr>
        <w:spacing w:before="80" w:after="0" w:line="240" w:lineRule="auto"/>
        <w:ind w:firstLine="567"/>
        <w:jc w:val="both"/>
      </w:pPr>
      <w:r>
        <w:t>- Phát động các hoạt động học tập, làm theo và đăng ký, cam kết thực hiện trong cán bộ, ĐVTN;</w:t>
      </w:r>
    </w:p>
    <w:p w:rsidR="00223B8D" w:rsidRDefault="00E801A4" w:rsidP="00CB7793">
      <w:pPr>
        <w:spacing w:before="80" w:after="0" w:line="240" w:lineRule="auto"/>
        <w:ind w:firstLine="567"/>
        <w:jc w:val="both"/>
      </w:pPr>
      <w:r>
        <w:t xml:space="preserve">- </w:t>
      </w:r>
      <w:r w:rsidR="005B3D27">
        <w:t>Phát biểu k</w:t>
      </w:r>
      <w:r>
        <w:t xml:space="preserve">ết </w:t>
      </w:r>
      <w:r w:rsidR="005B3D27">
        <w:t>thúc</w:t>
      </w:r>
      <w:r>
        <w:t xml:space="preserve"> buổi sinh hoạt.</w:t>
      </w:r>
    </w:p>
    <w:p w:rsidR="00E801A4" w:rsidRPr="004A21B0" w:rsidRDefault="00EE5257" w:rsidP="00CB7793">
      <w:pPr>
        <w:spacing w:before="80" w:after="0" w:line="240" w:lineRule="auto"/>
        <w:ind w:firstLine="567"/>
        <w:jc w:val="both"/>
        <w:rPr>
          <w:b/>
        </w:rPr>
      </w:pPr>
      <w:r w:rsidRPr="004A21B0">
        <w:rPr>
          <w:b/>
        </w:rPr>
        <w:t xml:space="preserve">III. </w:t>
      </w:r>
      <w:r w:rsidR="00B5477D" w:rsidRPr="004A21B0">
        <w:rPr>
          <w:b/>
        </w:rPr>
        <w:t xml:space="preserve">ĐỐI TƯỢNG, </w:t>
      </w:r>
      <w:r w:rsidRPr="004A21B0">
        <w:rPr>
          <w:b/>
        </w:rPr>
        <w:t>HÌNH THỨC</w:t>
      </w:r>
      <w:r w:rsidR="00B5477D" w:rsidRPr="004A21B0">
        <w:rPr>
          <w:b/>
        </w:rPr>
        <w:t>, THỜI  GIAN, ĐỊA ĐIỂM</w:t>
      </w:r>
      <w:r w:rsidRPr="004A21B0">
        <w:rPr>
          <w:b/>
        </w:rPr>
        <w:t>:</w:t>
      </w:r>
    </w:p>
    <w:p w:rsidR="00B5477D" w:rsidRPr="004A21B0" w:rsidRDefault="00B5477D" w:rsidP="00CB7793">
      <w:pPr>
        <w:spacing w:before="80" w:after="0" w:line="240" w:lineRule="auto"/>
        <w:ind w:firstLine="567"/>
        <w:jc w:val="both"/>
        <w:rPr>
          <w:b/>
        </w:rPr>
      </w:pPr>
      <w:r w:rsidRPr="004A21B0">
        <w:rPr>
          <w:b/>
        </w:rPr>
        <w:t>1. Đối tượng</w:t>
      </w:r>
      <w:r w:rsidR="0070207B" w:rsidRPr="004A21B0">
        <w:rPr>
          <w:b/>
        </w:rPr>
        <w:t xml:space="preserve"> tham gia sinh hoạt:</w:t>
      </w:r>
    </w:p>
    <w:p w:rsidR="0070207B" w:rsidRDefault="0070207B" w:rsidP="00CB7793">
      <w:pPr>
        <w:spacing w:before="80" w:after="0" w:line="240" w:lineRule="auto"/>
        <w:ind w:firstLine="567"/>
        <w:jc w:val="both"/>
      </w:pPr>
      <w:r>
        <w:t>- Cán bộ Đoàn, đoàn viên, thanh thiếu niên, học sinh, sinh viên;</w:t>
      </w:r>
    </w:p>
    <w:p w:rsidR="00B5477D" w:rsidRPr="004A21B0" w:rsidRDefault="00B5477D" w:rsidP="00CB7793">
      <w:pPr>
        <w:spacing w:before="80" w:after="0" w:line="240" w:lineRule="auto"/>
        <w:ind w:firstLine="567"/>
        <w:jc w:val="both"/>
        <w:rPr>
          <w:b/>
        </w:rPr>
      </w:pPr>
      <w:r w:rsidRPr="004A21B0">
        <w:rPr>
          <w:b/>
        </w:rPr>
        <w:t>2. Hình thức</w:t>
      </w:r>
      <w:r w:rsidR="0070207B" w:rsidRPr="004A21B0">
        <w:rPr>
          <w:b/>
        </w:rPr>
        <w:t xml:space="preserve"> tổ chức</w:t>
      </w:r>
      <w:r w:rsidRPr="004A21B0">
        <w:rPr>
          <w:b/>
        </w:rPr>
        <w:t>:</w:t>
      </w:r>
    </w:p>
    <w:p w:rsidR="0070207B" w:rsidRDefault="00EE261B" w:rsidP="00CB7793">
      <w:pPr>
        <w:spacing w:before="80" w:after="0" w:line="240" w:lineRule="auto"/>
        <w:ind w:firstLine="567"/>
        <w:jc w:val="both"/>
      </w:pPr>
      <w:r>
        <w:t xml:space="preserve">- Tùy vào điều kiện cơ sở vật chất, tình hình của các địa phương, cơ sở, có thể tổ chức sinh hoạt toàn Đoàn, liên chi Đoàn, chi Đoàn,…; </w:t>
      </w:r>
    </w:p>
    <w:p w:rsidR="0070207B" w:rsidRDefault="0070207B" w:rsidP="00CB7793">
      <w:pPr>
        <w:spacing w:before="80" w:after="0" w:line="240" w:lineRule="auto"/>
        <w:ind w:firstLine="567"/>
        <w:jc w:val="both"/>
        <w:rPr>
          <w:bCs/>
        </w:rPr>
      </w:pPr>
      <w:r>
        <w:rPr>
          <w:bCs/>
        </w:rPr>
        <w:t>- Khuyến khích các hình thức sáng tạo, nội dung phong phú, hiệu quả thiết thực; trọng tâm các hình thức sau: Diễn đàn, tọa đàm, sân khấu hóa, hái hoa dân chủ, hoạt động ngoại khóa, dã ngoại gắn với hành trình về thăm địa chỉ đỏ,…;</w:t>
      </w:r>
    </w:p>
    <w:p w:rsidR="0070207B" w:rsidRDefault="0070207B" w:rsidP="00CB7793">
      <w:pPr>
        <w:spacing w:before="80" w:after="0" w:line="240" w:lineRule="auto"/>
        <w:ind w:firstLine="567"/>
        <w:jc w:val="both"/>
        <w:rPr>
          <w:bCs/>
        </w:rPr>
      </w:pPr>
      <w:r>
        <w:rPr>
          <w:bCs/>
        </w:rPr>
        <w:t>- Có thể lồng ghép nội dung sinh hoạt với các hoạt động giao lưu văn hóa, văn nghệ, thể thao, biểu diễn tiểu phẩm, biểu dương, tôn vinh, giao lưu với những cá nhân, tập thể tiêu biểu trong trên các lĩnh vực.</w:t>
      </w:r>
    </w:p>
    <w:p w:rsidR="00EE261B" w:rsidRPr="004A21B0" w:rsidRDefault="00B5477D" w:rsidP="00CB7793">
      <w:pPr>
        <w:spacing w:before="80" w:after="0" w:line="240" w:lineRule="auto"/>
        <w:ind w:firstLine="567"/>
        <w:jc w:val="both"/>
        <w:rPr>
          <w:b/>
        </w:rPr>
      </w:pPr>
      <w:r w:rsidRPr="004A21B0">
        <w:rPr>
          <w:b/>
        </w:rPr>
        <w:t>3. Thời gian, địa điểm:</w:t>
      </w:r>
    </w:p>
    <w:p w:rsidR="00B5477D" w:rsidRPr="005B3D27" w:rsidRDefault="00B5477D" w:rsidP="00CB7793">
      <w:pPr>
        <w:spacing w:before="80" w:after="0" w:line="240" w:lineRule="auto"/>
        <w:ind w:firstLine="567"/>
        <w:jc w:val="both"/>
      </w:pPr>
      <w:r w:rsidRPr="004A21B0">
        <w:rPr>
          <w:b/>
          <w:i/>
        </w:rPr>
        <w:t xml:space="preserve">- </w:t>
      </w:r>
      <w:r w:rsidR="0070207B" w:rsidRPr="004A21B0">
        <w:rPr>
          <w:b/>
          <w:i/>
        </w:rPr>
        <w:t>Thời gian:</w:t>
      </w:r>
      <w:r w:rsidR="0070207B">
        <w:t xml:space="preserve"> </w:t>
      </w:r>
      <w:r>
        <w:t xml:space="preserve">Các đơn vị tổ chức sinh hoạt chủ điểm tháng 9 từ ngày 15 -30/9/2016 </w:t>
      </w:r>
      <w:r w:rsidRPr="00B5477D">
        <w:rPr>
          <w:i/>
        </w:rPr>
        <w:t>(</w:t>
      </w:r>
      <w:r w:rsidR="005B3D27">
        <w:rPr>
          <w:i/>
        </w:rPr>
        <w:t>g</w:t>
      </w:r>
      <w:r w:rsidRPr="00B5477D">
        <w:rPr>
          <w:i/>
        </w:rPr>
        <w:t xml:space="preserve">ửi lịch sinh hoạt về Ban Tuyên giáo Tỉnh đoàn trước ngày 13/9 qua emai: </w:t>
      </w:r>
      <w:hyperlink r:id="rId9" w:history="1">
        <w:r w:rsidRPr="000F7685">
          <w:rPr>
            <w:rStyle w:val="Hyperlink"/>
            <w:i/>
          </w:rPr>
          <w:t>btgtdhatinh@gmail.com</w:t>
        </w:r>
      </w:hyperlink>
      <w:r w:rsidRPr="00B5477D">
        <w:rPr>
          <w:i/>
        </w:rPr>
        <w:t>)</w:t>
      </w:r>
      <w:r w:rsidR="005B3D27">
        <w:t>.</w:t>
      </w:r>
    </w:p>
    <w:p w:rsidR="00ED3863" w:rsidRDefault="00B5477D" w:rsidP="00CB7793">
      <w:pPr>
        <w:spacing w:before="80" w:after="0" w:line="240" w:lineRule="auto"/>
        <w:ind w:firstLine="567"/>
        <w:jc w:val="both"/>
      </w:pPr>
      <w:r w:rsidRPr="004A21B0">
        <w:rPr>
          <w:b/>
          <w:i/>
        </w:rPr>
        <w:lastRenderedPageBreak/>
        <w:t>- Địa điểm:</w:t>
      </w:r>
      <w:r>
        <w:t xml:space="preserve"> Có thể tổ chức trong nhà </w:t>
      </w:r>
      <w:r w:rsidRPr="00B5477D">
        <w:rPr>
          <w:i/>
        </w:rPr>
        <w:t>(hội trường, hội quán,…)</w:t>
      </w:r>
      <w:r>
        <w:t xml:space="preserve"> hoặc ngoài trời phù hợp với bối cảnh, điều kiện của các địa phương, cơ sở.</w:t>
      </w:r>
    </w:p>
    <w:p w:rsidR="00ED3863" w:rsidRDefault="00ED3863" w:rsidP="00CB7793">
      <w:pPr>
        <w:spacing w:before="80" w:after="0" w:line="240" w:lineRule="auto"/>
        <w:ind w:firstLine="567"/>
        <w:jc w:val="both"/>
        <w:rPr>
          <w:b/>
          <w:bCs/>
        </w:rPr>
      </w:pPr>
      <w:r>
        <w:rPr>
          <w:b/>
          <w:bCs/>
        </w:rPr>
        <w:t>IV. TỔ CHỨC THỰC HIỆN:</w:t>
      </w:r>
    </w:p>
    <w:p w:rsidR="00ED3863" w:rsidRDefault="00ED3863" w:rsidP="00CB7793">
      <w:pPr>
        <w:spacing w:before="80" w:after="0" w:line="240" w:lineRule="auto"/>
        <w:ind w:firstLine="567"/>
        <w:jc w:val="both"/>
        <w:rPr>
          <w:b/>
          <w:bCs/>
        </w:rPr>
      </w:pPr>
      <w:r>
        <w:rPr>
          <w:b/>
          <w:bCs/>
        </w:rPr>
        <w:t>1. Tỉnh Đoàn:</w:t>
      </w:r>
    </w:p>
    <w:p w:rsidR="00ED3863" w:rsidRDefault="00ED3863" w:rsidP="00CB7793">
      <w:pPr>
        <w:spacing w:before="80" w:after="0" w:line="240" w:lineRule="auto"/>
        <w:ind w:firstLine="567"/>
        <w:jc w:val="both"/>
      </w:pPr>
      <w:r w:rsidRPr="0055348B">
        <w:rPr>
          <w:lang w:val="vi-VN"/>
        </w:rPr>
        <w:t xml:space="preserve">- </w:t>
      </w:r>
      <w:r>
        <w:t>Ban</w:t>
      </w:r>
      <w:r w:rsidR="005B3D27">
        <w:t xml:space="preserve"> hành H</w:t>
      </w:r>
      <w:r>
        <w:t>ướng dẫn</w:t>
      </w:r>
      <w:r w:rsidR="005B3D27">
        <w:t xml:space="preserve"> và</w:t>
      </w:r>
      <w:r>
        <w:t xml:space="preserve"> chỉ đạo triển khai đợt sinh hoạt chính trị sâu rộng trong các cấp bộ Đoàn và đoàn viên, thanh thiếu nhi toàn tỉnh.</w:t>
      </w:r>
    </w:p>
    <w:p w:rsidR="00ED3863" w:rsidRDefault="00ED3863" w:rsidP="00CB7793">
      <w:pPr>
        <w:spacing w:before="80" w:after="0" w:line="240" w:lineRule="auto"/>
        <w:ind w:firstLine="567"/>
        <w:jc w:val="both"/>
      </w:pPr>
      <w:r w:rsidRPr="00BA4D80">
        <w:rPr>
          <w:lang w:val="vi-VN"/>
        </w:rPr>
        <w:t xml:space="preserve">- Phối hợp với các đơn vị </w:t>
      </w:r>
      <w:r>
        <w:t>thông tin, báo chí</w:t>
      </w:r>
      <w:r>
        <w:rPr>
          <w:lang w:val="vi-VN"/>
        </w:rPr>
        <w:t xml:space="preserve"> </w:t>
      </w:r>
      <w:r>
        <w:t>tăng cường tuyên truyền các hoạt động, những ý kiến, hiến kế của các cấp bộ Đoàn và ĐVTN trong việc thực hiện Chỉ thị 05 của Bộ Chính trị; kịp thời nêu gương người tốt, việc tốt, cách làm hay để nhân diện rộng.</w:t>
      </w:r>
    </w:p>
    <w:p w:rsidR="00ED3863" w:rsidRDefault="00ED3863" w:rsidP="00CB7793">
      <w:pPr>
        <w:spacing w:before="80" w:after="0" w:line="240" w:lineRule="auto"/>
        <w:ind w:firstLine="567"/>
        <w:jc w:val="both"/>
        <w:rPr>
          <w:b/>
          <w:szCs w:val="28"/>
        </w:rPr>
      </w:pPr>
      <w:r w:rsidRPr="00780DBB">
        <w:rPr>
          <w:b/>
          <w:szCs w:val="28"/>
          <w:lang w:val="vi-VN"/>
        </w:rPr>
        <w:t xml:space="preserve">2. </w:t>
      </w:r>
      <w:r>
        <w:rPr>
          <w:b/>
          <w:szCs w:val="28"/>
        </w:rPr>
        <w:t>Các h</w:t>
      </w:r>
      <w:r w:rsidRPr="00780DBB">
        <w:rPr>
          <w:b/>
          <w:szCs w:val="28"/>
          <w:lang w:val="vi-VN"/>
        </w:rPr>
        <w:t xml:space="preserve">uyện, </w:t>
      </w:r>
      <w:r>
        <w:rPr>
          <w:b/>
          <w:szCs w:val="28"/>
        </w:rPr>
        <w:t>t</w:t>
      </w:r>
      <w:r>
        <w:rPr>
          <w:b/>
          <w:szCs w:val="28"/>
          <w:lang w:val="vi-VN"/>
        </w:rPr>
        <w:t xml:space="preserve">hị, </w:t>
      </w:r>
      <w:r>
        <w:rPr>
          <w:b/>
          <w:szCs w:val="28"/>
        </w:rPr>
        <w:t>t</w:t>
      </w:r>
      <w:r>
        <w:rPr>
          <w:b/>
          <w:szCs w:val="28"/>
          <w:lang w:val="vi-VN"/>
        </w:rPr>
        <w:t>hành Đoàn, Đoàn trực thuộc</w:t>
      </w:r>
      <w:r>
        <w:rPr>
          <w:b/>
          <w:szCs w:val="28"/>
        </w:rPr>
        <w:t>:</w:t>
      </w:r>
    </w:p>
    <w:p w:rsidR="00ED3863" w:rsidRPr="00ED3863" w:rsidRDefault="00ED3863" w:rsidP="00CB7793">
      <w:pPr>
        <w:spacing w:before="80" w:after="0" w:line="240" w:lineRule="auto"/>
        <w:ind w:firstLine="567"/>
        <w:jc w:val="both"/>
        <w:rPr>
          <w:bCs/>
          <w:szCs w:val="28"/>
        </w:rPr>
      </w:pPr>
      <w:r w:rsidRPr="00B15333">
        <w:rPr>
          <w:bCs/>
          <w:szCs w:val="28"/>
          <w:lang w:val="vi-VN"/>
        </w:rPr>
        <w:t xml:space="preserve">- Trên cở sở </w:t>
      </w:r>
      <w:r>
        <w:rPr>
          <w:bCs/>
          <w:szCs w:val="28"/>
        </w:rPr>
        <w:t>H</w:t>
      </w:r>
      <w:r w:rsidRPr="00B15333">
        <w:rPr>
          <w:bCs/>
          <w:szCs w:val="28"/>
          <w:lang w:val="vi-VN"/>
        </w:rPr>
        <w:t xml:space="preserve">ướng dẫn của </w:t>
      </w:r>
      <w:r>
        <w:rPr>
          <w:bCs/>
          <w:szCs w:val="28"/>
        </w:rPr>
        <w:t xml:space="preserve">Ban Thường vụ </w:t>
      </w:r>
      <w:r w:rsidRPr="00B15333">
        <w:rPr>
          <w:bCs/>
          <w:szCs w:val="28"/>
          <w:lang w:val="vi-VN"/>
        </w:rPr>
        <w:t xml:space="preserve">Tỉnh đoàn, các </w:t>
      </w:r>
      <w:r>
        <w:rPr>
          <w:bCs/>
          <w:szCs w:val="28"/>
        </w:rPr>
        <w:t>h</w:t>
      </w:r>
      <w:r w:rsidRPr="00B15333">
        <w:rPr>
          <w:bCs/>
          <w:szCs w:val="28"/>
          <w:lang w:val="vi-VN"/>
        </w:rPr>
        <w:t xml:space="preserve">uyện, </w:t>
      </w:r>
      <w:r>
        <w:rPr>
          <w:bCs/>
          <w:szCs w:val="28"/>
        </w:rPr>
        <w:t>t</w:t>
      </w:r>
      <w:r w:rsidRPr="00B15333">
        <w:rPr>
          <w:bCs/>
          <w:szCs w:val="28"/>
          <w:lang w:val="vi-VN"/>
        </w:rPr>
        <w:t xml:space="preserve">hị, </w:t>
      </w:r>
      <w:r>
        <w:rPr>
          <w:bCs/>
          <w:szCs w:val="28"/>
        </w:rPr>
        <w:t>t</w:t>
      </w:r>
      <w:r w:rsidRPr="00B15333">
        <w:rPr>
          <w:bCs/>
          <w:szCs w:val="28"/>
          <w:lang w:val="vi-VN"/>
        </w:rPr>
        <w:t xml:space="preserve">hành đoàn, Đoàn trực thuộc </w:t>
      </w:r>
      <w:r>
        <w:rPr>
          <w:bCs/>
          <w:szCs w:val="28"/>
        </w:rPr>
        <w:t>cụ thể hóa, hướng dẫn các cơ sở Đoàn tổ chức sinh hoạt chủ điểm tháng 9/2016 đảm bảo đạt hiệu quả thiết thự</w:t>
      </w:r>
      <w:r w:rsidR="00AF7C93">
        <w:rPr>
          <w:bCs/>
          <w:szCs w:val="28"/>
        </w:rPr>
        <w:t>c, phù hợp với đặc thù, tình hình của địa phương, đơn vị.</w:t>
      </w:r>
    </w:p>
    <w:p w:rsidR="00ED3863" w:rsidRDefault="00AF7C93" w:rsidP="00CB7793">
      <w:pPr>
        <w:spacing w:before="80" w:after="0" w:line="240" w:lineRule="auto"/>
        <w:ind w:firstLine="567"/>
        <w:jc w:val="both"/>
        <w:rPr>
          <w:bCs/>
          <w:szCs w:val="28"/>
        </w:rPr>
      </w:pPr>
      <w:r>
        <w:rPr>
          <w:bCs/>
          <w:szCs w:val="28"/>
        </w:rPr>
        <w:t xml:space="preserve">Ban Thường vụ Tỉnh đoàn đề nghị các đơn vị </w:t>
      </w:r>
      <w:r w:rsidR="00ED3863">
        <w:rPr>
          <w:bCs/>
          <w:szCs w:val="28"/>
        </w:rPr>
        <w:t xml:space="preserve">kịp thời triển khai, </w:t>
      </w:r>
      <w:r>
        <w:rPr>
          <w:bCs/>
          <w:szCs w:val="28"/>
        </w:rPr>
        <w:t xml:space="preserve">thực hiện, báo cáo kết quả về Ban Tuyên giáo Tỉnh đoàn và Văn phòng Tỉnh đoàn </w:t>
      </w:r>
      <w:r w:rsidRPr="00AF7C93">
        <w:rPr>
          <w:bCs/>
          <w:i/>
          <w:szCs w:val="28"/>
        </w:rPr>
        <w:t>(</w:t>
      </w:r>
      <w:r w:rsidR="005B3D27">
        <w:rPr>
          <w:bCs/>
          <w:i/>
          <w:szCs w:val="28"/>
        </w:rPr>
        <w:t>l</w:t>
      </w:r>
      <w:r w:rsidRPr="00AF7C93">
        <w:rPr>
          <w:bCs/>
          <w:i/>
          <w:szCs w:val="28"/>
        </w:rPr>
        <w:t>ồng ghép vào báo cáo tháng</w:t>
      </w:r>
      <w:r w:rsidR="00FF5491">
        <w:rPr>
          <w:bCs/>
          <w:i/>
          <w:szCs w:val="28"/>
        </w:rPr>
        <w:t xml:space="preserve"> và gửi</w:t>
      </w:r>
      <w:r w:rsidRPr="00AF7C93">
        <w:rPr>
          <w:bCs/>
          <w:i/>
          <w:szCs w:val="28"/>
        </w:rPr>
        <w:t xml:space="preserve"> theo </w:t>
      </w:r>
      <w:r w:rsidR="00FF5491">
        <w:rPr>
          <w:bCs/>
          <w:i/>
          <w:szCs w:val="28"/>
        </w:rPr>
        <w:t xml:space="preserve">thời gian </w:t>
      </w:r>
      <w:r w:rsidRPr="00AF7C93">
        <w:rPr>
          <w:bCs/>
          <w:i/>
          <w:szCs w:val="28"/>
        </w:rPr>
        <w:t>quy định)</w:t>
      </w:r>
      <w:r>
        <w:rPr>
          <w:bCs/>
          <w:szCs w:val="28"/>
        </w:rPr>
        <w:t>.</w:t>
      </w:r>
      <w:r w:rsidR="005B3D27">
        <w:rPr>
          <w:bCs/>
          <w:szCs w:val="28"/>
        </w:rPr>
        <w:t>/.</w:t>
      </w:r>
    </w:p>
    <w:p w:rsidR="00ED3863" w:rsidRPr="004A21B0" w:rsidRDefault="00ED3863" w:rsidP="00ED3863">
      <w:pPr>
        <w:spacing w:after="0" w:line="240" w:lineRule="auto"/>
        <w:rPr>
          <w:sz w:val="2"/>
        </w:rPr>
      </w:pPr>
    </w:p>
    <w:p w:rsidR="00223B8D" w:rsidRDefault="00223B8D" w:rsidP="00ED3863">
      <w:pPr>
        <w:spacing w:after="0" w:line="240" w:lineRule="auto"/>
        <w:ind w:firstLine="570"/>
        <w:jc w:val="both"/>
        <w:rPr>
          <w:sz w:val="12"/>
        </w:rPr>
      </w:pPr>
    </w:p>
    <w:p w:rsidR="00ED3863" w:rsidRDefault="00ED3863" w:rsidP="00ED3863">
      <w:pPr>
        <w:spacing w:after="0" w:line="240" w:lineRule="auto"/>
        <w:ind w:firstLine="570"/>
        <w:jc w:val="both"/>
        <w:rPr>
          <w:sz w:val="12"/>
        </w:rPr>
      </w:pPr>
    </w:p>
    <w:p w:rsidR="00ED3863" w:rsidRPr="004A21B0" w:rsidRDefault="00ED3863" w:rsidP="00ED3863">
      <w:pPr>
        <w:spacing w:after="0" w:line="240" w:lineRule="auto"/>
        <w:ind w:firstLine="570"/>
        <w:jc w:val="both"/>
        <w:rPr>
          <w:sz w:val="2"/>
        </w:rPr>
      </w:pPr>
    </w:p>
    <w:p w:rsidR="00ED3863" w:rsidRPr="00B61284" w:rsidRDefault="00ED3863" w:rsidP="00ED3863">
      <w:pPr>
        <w:spacing w:after="0" w:line="240" w:lineRule="auto"/>
        <w:ind w:firstLine="570"/>
        <w:jc w:val="both"/>
        <w:rPr>
          <w:sz w:val="12"/>
        </w:rPr>
      </w:pPr>
    </w:p>
    <w:tbl>
      <w:tblPr>
        <w:tblStyle w:val="TableGrid"/>
        <w:tblW w:w="98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936"/>
        <w:gridCol w:w="5898"/>
      </w:tblGrid>
      <w:tr w:rsidR="00223B8D" w:rsidRPr="002E71F7" w:rsidTr="00AF7C93">
        <w:tc>
          <w:tcPr>
            <w:tcW w:w="3936" w:type="dxa"/>
          </w:tcPr>
          <w:p w:rsidR="00223B8D" w:rsidRDefault="00223B8D" w:rsidP="00ED3863">
            <w:pPr>
              <w:rPr>
                <w:b/>
                <w:sz w:val="26"/>
              </w:rPr>
            </w:pPr>
          </w:p>
          <w:p w:rsidR="00223B8D" w:rsidRPr="006E1BF7" w:rsidRDefault="00223B8D" w:rsidP="00ED3863">
            <w:pPr>
              <w:rPr>
                <w:b/>
                <w:sz w:val="26"/>
              </w:rPr>
            </w:pPr>
            <w:r w:rsidRPr="006E1BF7">
              <w:rPr>
                <w:b/>
                <w:sz w:val="26"/>
              </w:rPr>
              <w:t>Nơi nhận:</w:t>
            </w:r>
          </w:p>
          <w:p w:rsidR="00223B8D" w:rsidRDefault="00223B8D" w:rsidP="00ED3863">
            <w:pPr>
              <w:rPr>
                <w:sz w:val="22"/>
              </w:rPr>
            </w:pPr>
            <w:r w:rsidRPr="009D078D">
              <w:rPr>
                <w:sz w:val="22"/>
              </w:rPr>
              <w:t xml:space="preserve">- </w:t>
            </w:r>
            <w:r>
              <w:rPr>
                <w:sz w:val="22"/>
              </w:rPr>
              <w:t>Ban Bí thư</w:t>
            </w:r>
            <w:r w:rsidR="00AF7C93">
              <w:rPr>
                <w:sz w:val="22"/>
              </w:rPr>
              <w:t>,</w:t>
            </w:r>
            <w:r>
              <w:rPr>
                <w:sz w:val="22"/>
              </w:rPr>
              <w:t xml:space="preserve"> Ban Tuyên giáo TW Đoàn;</w:t>
            </w:r>
          </w:p>
          <w:p w:rsidR="00223B8D" w:rsidRDefault="00223B8D" w:rsidP="00ED3863">
            <w:pPr>
              <w:rPr>
                <w:sz w:val="22"/>
              </w:rPr>
            </w:pPr>
            <w:r>
              <w:rPr>
                <w:sz w:val="22"/>
              </w:rPr>
              <w:t>- Ban Dân vận, Ban Tuyên giáo Tỉnh ủy;</w:t>
            </w:r>
          </w:p>
          <w:p w:rsidR="00223B8D" w:rsidRDefault="00223B8D" w:rsidP="00ED3863">
            <w:pPr>
              <w:rPr>
                <w:sz w:val="22"/>
              </w:rPr>
            </w:pPr>
            <w:r>
              <w:rPr>
                <w:sz w:val="22"/>
              </w:rPr>
              <w:t>- Thường trực, các Ban</w:t>
            </w:r>
            <w:r w:rsidR="00AF7C93">
              <w:rPr>
                <w:sz w:val="22"/>
              </w:rPr>
              <w:t>, Văn ph</w:t>
            </w:r>
            <w:r w:rsidR="005B3D27">
              <w:rPr>
                <w:sz w:val="22"/>
              </w:rPr>
              <w:t>ò</w:t>
            </w:r>
            <w:r w:rsidR="00AF7C93">
              <w:rPr>
                <w:sz w:val="22"/>
              </w:rPr>
              <w:t>ng</w:t>
            </w:r>
            <w:r>
              <w:rPr>
                <w:sz w:val="22"/>
              </w:rPr>
              <w:t xml:space="preserve"> T</w:t>
            </w:r>
            <w:r w:rsidR="00AF7C93">
              <w:rPr>
                <w:sz w:val="22"/>
              </w:rPr>
              <w:t>ỉ</w:t>
            </w:r>
            <w:r>
              <w:rPr>
                <w:sz w:val="22"/>
              </w:rPr>
              <w:t>nh đoàn;</w:t>
            </w:r>
          </w:p>
          <w:p w:rsidR="00223B8D" w:rsidRPr="009D078D" w:rsidRDefault="00223B8D" w:rsidP="00ED3863">
            <w:pPr>
              <w:rPr>
                <w:sz w:val="22"/>
              </w:rPr>
            </w:pPr>
            <w:r>
              <w:rPr>
                <w:sz w:val="22"/>
              </w:rPr>
              <w:t>- Các huyện, thị, thành Đoàn</w:t>
            </w:r>
            <w:r w:rsidR="00AF7C93">
              <w:rPr>
                <w:sz w:val="22"/>
              </w:rPr>
              <w:t>,</w:t>
            </w:r>
            <w:r>
              <w:rPr>
                <w:sz w:val="22"/>
              </w:rPr>
              <w:t xml:space="preserve"> Đoàn trực thuộc;</w:t>
            </w:r>
          </w:p>
          <w:p w:rsidR="00223B8D" w:rsidRPr="001C29FC" w:rsidRDefault="00223B8D" w:rsidP="00ED3863">
            <w:pPr>
              <w:rPr>
                <w:sz w:val="24"/>
              </w:rPr>
            </w:pPr>
            <w:r w:rsidRPr="009D078D">
              <w:rPr>
                <w:sz w:val="22"/>
              </w:rPr>
              <w:t>- Lưu</w:t>
            </w:r>
            <w:r>
              <w:rPr>
                <w:sz w:val="24"/>
              </w:rPr>
              <w:t xml:space="preserve"> </w:t>
            </w:r>
            <w:r w:rsidRPr="00B31467">
              <w:rPr>
                <w:sz w:val="22"/>
              </w:rPr>
              <w:t>VP, BTG.</w:t>
            </w:r>
          </w:p>
        </w:tc>
        <w:tc>
          <w:tcPr>
            <w:tcW w:w="5898" w:type="dxa"/>
          </w:tcPr>
          <w:p w:rsidR="00223B8D" w:rsidRPr="006E1BF7" w:rsidRDefault="00223B8D" w:rsidP="00ED3863">
            <w:pPr>
              <w:jc w:val="center"/>
              <w:rPr>
                <w:b/>
              </w:rPr>
            </w:pPr>
            <w:r w:rsidRPr="006E1BF7">
              <w:rPr>
                <w:b/>
              </w:rPr>
              <w:t>TM. BAN THƯỜNG VỤ TỈNH ĐOÀN</w:t>
            </w:r>
          </w:p>
          <w:p w:rsidR="00223B8D" w:rsidRPr="00A52930" w:rsidRDefault="00223B8D" w:rsidP="00ED3863">
            <w:pPr>
              <w:jc w:val="center"/>
            </w:pPr>
            <w:r>
              <w:t xml:space="preserve"> </w:t>
            </w:r>
            <w:r w:rsidR="00AF7C93">
              <w:t xml:space="preserve">PHÓ </w:t>
            </w:r>
            <w:r>
              <w:t xml:space="preserve">BÍ THƯ </w:t>
            </w:r>
          </w:p>
          <w:p w:rsidR="00223B8D" w:rsidRDefault="00223B8D" w:rsidP="00ED3863">
            <w:pPr>
              <w:jc w:val="center"/>
            </w:pPr>
          </w:p>
          <w:p w:rsidR="00223B8D" w:rsidRPr="00F36207" w:rsidRDefault="00223B8D" w:rsidP="00ED3863">
            <w:pPr>
              <w:jc w:val="center"/>
              <w:rPr>
                <w:sz w:val="18"/>
              </w:rPr>
            </w:pPr>
          </w:p>
          <w:p w:rsidR="00223B8D" w:rsidRPr="0060629A" w:rsidRDefault="00695A87" w:rsidP="00ED3863">
            <w:pPr>
              <w:jc w:val="center"/>
              <w:rPr>
                <w:sz w:val="22"/>
              </w:rPr>
            </w:pPr>
            <w:r>
              <w:rPr>
                <w:sz w:val="22"/>
              </w:rPr>
              <w:t>(Đã ký)</w:t>
            </w:r>
            <w:bookmarkStart w:id="0" w:name="_GoBack"/>
            <w:bookmarkEnd w:id="0"/>
          </w:p>
          <w:p w:rsidR="00223B8D" w:rsidRPr="00F767D8" w:rsidRDefault="00223B8D" w:rsidP="00ED3863">
            <w:pPr>
              <w:jc w:val="center"/>
              <w:rPr>
                <w:sz w:val="44"/>
              </w:rPr>
            </w:pPr>
          </w:p>
          <w:p w:rsidR="00223B8D" w:rsidRDefault="00223B8D" w:rsidP="00ED3863">
            <w:pPr>
              <w:jc w:val="center"/>
            </w:pPr>
          </w:p>
          <w:p w:rsidR="00223B8D" w:rsidRPr="002E71F7" w:rsidRDefault="00AF7C93" w:rsidP="00AF7C93">
            <w:pPr>
              <w:jc w:val="center"/>
              <w:rPr>
                <w:b/>
              </w:rPr>
            </w:pPr>
            <w:r>
              <w:rPr>
                <w:b/>
              </w:rPr>
              <w:t>Lê Thành Đông</w:t>
            </w:r>
          </w:p>
        </w:tc>
      </w:tr>
    </w:tbl>
    <w:p w:rsidR="00223B8D" w:rsidRPr="00B61284" w:rsidRDefault="00223B8D" w:rsidP="00ED3863">
      <w:pPr>
        <w:spacing w:after="0" w:line="240" w:lineRule="auto"/>
        <w:ind w:firstLine="570"/>
        <w:jc w:val="both"/>
      </w:pPr>
    </w:p>
    <w:p w:rsidR="00223B8D" w:rsidRDefault="00223B8D" w:rsidP="00ED3863">
      <w:pPr>
        <w:spacing w:after="0" w:line="240" w:lineRule="auto"/>
      </w:pPr>
    </w:p>
    <w:sectPr w:rsidR="00223B8D" w:rsidSect="00CB7793">
      <w:footerReference w:type="default" r:id="rId10"/>
      <w:pgSz w:w="12240" w:h="15840"/>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116" w:rsidRDefault="00EB3116" w:rsidP="00CB7793">
      <w:pPr>
        <w:spacing w:after="0" w:line="240" w:lineRule="auto"/>
      </w:pPr>
      <w:r>
        <w:separator/>
      </w:r>
    </w:p>
  </w:endnote>
  <w:endnote w:type="continuationSeparator" w:id="0">
    <w:p w:rsidR="00EB3116" w:rsidRDefault="00EB3116" w:rsidP="00CB7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20000287" w:usb1="00000000"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934196"/>
      <w:docPartObj>
        <w:docPartGallery w:val="Page Numbers (Bottom of Page)"/>
        <w:docPartUnique/>
      </w:docPartObj>
    </w:sdtPr>
    <w:sdtEndPr>
      <w:rPr>
        <w:noProof/>
      </w:rPr>
    </w:sdtEndPr>
    <w:sdtContent>
      <w:p w:rsidR="00CB7793" w:rsidRDefault="00CB7793">
        <w:pPr>
          <w:pStyle w:val="Footer"/>
          <w:jc w:val="right"/>
        </w:pPr>
        <w:r>
          <w:fldChar w:fldCharType="begin"/>
        </w:r>
        <w:r>
          <w:instrText xml:space="preserve"> PAGE   \* MERGEFORMAT </w:instrText>
        </w:r>
        <w:r>
          <w:fldChar w:fldCharType="separate"/>
        </w:r>
        <w:r w:rsidR="00695A87">
          <w:rPr>
            <w:noProof/>
          </w:rPr>
          <w:t>3</w:t>
        </w:r>
        <w:r>
          <w:rPr>
            <w:noProof/>
          </w:rPr>
          <w:fldChar w:fldCharType="end"/>
        </w:r>
      </w:p>
    </w:sdtContent>
  </w:sdt>
  <w:p w:rsidR="00CB7793" w:rsidRDefault="00CB77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116" w:rsidRDefault="00EB3116" w:rsidP="00CB7793">
      <w:pPr>
        <w:spacing w:after="0" w:line="240" w:lineRule="auto"/>
      </w:pPr>
      <w:r>
        <w:separator/>
      </w:r>
    </w:p>
  </w:footnote>
  <w:footnote w:type="continuationSeparator" w:id="0">
    <w:p w:rsidR="00EB3116" w:rsidRDefault="00EB3116" w:rsidP="00CB77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32F30"/>
    <w:multiLevelType w:val="hybridMultilevel"/>
    <w:tmpl w:val="C816A294"/>
    <w:lvl w:ilvl="0" w:tplc="7E9822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510E98"/>
    <w:multiLevelType w:val="hybridMultilevel"/>
    <w:tmpl w:val="C9B84C9A"/>
    <w:lvl w:ilvl="0" w:tplc="49AA8E76">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7498"/>
    <w:rsid w:val="001060DA"/>
    <w:rsid w:val="001169B6"/>
    <w:rsid w:val="001D61BF"/>
    <w:rsid w:val="002214A9"/>
    <w:rsid w:val="00223B8D"/>
    <w:rsid w:val="002C3118"/>
    <w:rsid w:val="003754CC"/>
    <w:rsid w:val="003968A8"/>
    <w:rsid w:val="0040765A"/>
    <w:rsid w:val="004A21B0"/>
    <w:rsid w:val="004D2A22"/>
    <w:rsid w:val="00553E1A"/>
    <w:rsid w:val="005B3D27"/>
    <w:rsid w:val="005D3C25"/>
    <w:rsid w:val="005E4C70"/>
    <w:rsid w:val="00603CC2"/>
    <w:rsid w:val="0060629A"/>
    <w:rsid w:val="00632CC2"/>
    <w:rsid w:val="0065437B"/>
    <w:rsid w:val="00695A87"/>
    <w:rsid w:val="0070207B"/>
    <w:rsid w:val="007131AE"/>
    <w:rsid w:val="007B5968"/>
    <w:rsid w:val="00805AE2"/>
    <w:rsid w:val="00815C41"/>
    <w:rsid w:val="00A319BD"/>
    <w:rsid w:val="00A6333B"/>
    <w:rsid w:val="00AF7C93"/>
    <w:rsid w:val="00B31467"/>
    <w:rsid w:val="00B5224E"/>
    <w:rsid w:val="00B5477D"/>
    <w:rsid w:val="00B71E4A"/>
    <w:rsid w:val="00CB7793"/>
    <w:rsid w:val="00CD7498"/>
    <w:rsid w:val="00E33E29"/>
    <w:rsid w:val="00E801A4"/>
    <w:rsid w:val="00EB3116"/>
    <w:rsid w:val="00ED3863"/>
    <w:rsid w:val="00EE261B"/>
    <w:rsid w:val="00EE5257"/>
    <w:rsid w:val="00EF2F2B"/>
    <w:rsid w:val="00EF72D3"/>
    <w:rsid w:val="00FF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3E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72D3"/>
    <w:pPr>
      <w:ind w:left="720"/>
      <w:contextualSpacing/>
    </w:pPr>
  </w:style>
  <w:style w:type="paragraph" w:customStyle="1" w:styleId="Char">
    <w:name w:val="Char"/>
    <w:basedOn w:val="Normal"/>
    <w:rsid w:val="00223B8D"/>
    <w:pPr>
      <w:spacing w:after="160" w:line="240" w:lineRule="exact"/>
    </w:pPr>
    <w:rPr>
      <w:rFonts w:ascii="Verdana" w:eastAsia="MS Mincho" w:hAnsi="Verdana" w:cs="Times New Roman"/>
      <w:sz w:val="20"/>
      <w:szCs w:val="20"/>
      <w:lang w:val="en-GB"/>
    </w:rPr>
  </w:style>
  <w:style w:type="character" w:styleId="Hyperlink">
    <w:name w:val="Hyperlink"/>
    <w:basedOn w:val="DefaultParagraphFont"/>
    <w:rsid w:val="00223B8D"/>
    <w:rPr>
      <w:color w:val="0000FF"/>
      <w:u w:val="single"/>
    </w:rPr>
  </w:style>
  <w:style w:type="paragraph" w:styleId="BodyTextIndent">
    <w:name w:val="Body Text Indent"/>
    <w:basedOn w:val="Normal"/>
    <w:link w:val="BodyTextIndentChar"/>
    <w:rsid w:val="00ED3863"/>
    <w:pPr>
      <w:spacing w:after="12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ED3863"/>
    <w:rPr>
      <w:rFonts w:ascii=".VnTime" w:eastAsia="Times New Roman" w:hAnsi=".VnTime" w:cs="Times New Roman"/>
      <w:szCs w:val="20"/>
    </w:rPr>
  </w:style>
  <w:style w:type="character" w:styleId="Strong">
    <w:name w:val="Strong"/>
    <w:basedOn w:val="DefaultParagraphFont"/>
    <w:uiPriority w:val="22"/>
    <w:qFormat/>
    <w:rsid w:val="00AF7C93"/>
    <w:rPr>
      <w:b/>
      <w:bCs/>
    </w:rPr>
  </w:style>
  <w:style w:type="paragraph" w:styleId="Header">
    <w:name w:val="header"/>
    <w:basedOn w:val="Normal"/>
    <w:link w:val="HeaderChar"/>
    <w:uiPriority w:val="99"/>
    <w:unhideWhenUsed/>
    <w:rsid w:val="00CB7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793"/>
  </w:style>
  <w:style w:type="paragraph" w:styleId="Footer">
    <w:name w:val="footer"/>
    <w:basedOn w:val="Normal"/>
    <w:link w:val="FooterChar"/>
    <w:uiPriority w:val="99"/>
    <w:unhideWhenUsed/>
    <w:rsid w:val="00CB7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7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3E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F72D3"/>
    <w:pPr>
      <w:ind w:left="720"/>
      <w:contextualSpacing/>
    </w:pPr>
  </w:style>
  <w:style w:type="paragraph" w:customStyle="1" w:styleId="Char">
    <w:name w:val="Char"/>
    <w:basedOn w:val="Normal"/>
    <w:rsid w:val="00223B8D"/>
    <w:pPr>
      <w:spacing w:after="160" w:line="240" w:lineRule="exact"/>
    </w:pPr>
    <w:rPr>
      <w:rFonts w:ascii="Verdana" w:eastAsia="MS Mincho" w:hAnsi="Verdana" w:cs="Times New Roman"/>
      <w:sz w:val="20"/>
      <w:szCs w:val="20"/>
      <w:lang w:val="en-GB"/>
    </w:rPr>
  </w:style>
  <w:style w:type="character" w:styleId="Hyperlink">
    <w:name w:val="Hyperlink"/>
    <w:basedOn w:val="DefaultParagraphFont"/>
    <w:rsid w:val="00223B8D"/>
    <w:rPr>
      <w:color w:val="0000FF"/>
      <w:u w:val="single"/>
    </w:rPr>
  </w:style>
  <w:style w:type="paragraph" w:styleId="BodyTextIndent">
    <w:name w:val="Body Text Indent"/>
    <w:basedOn w:val="Normal"/>
    <w:link w:val="BodyTextIndentChar"/>
    <w:rsid w:val="00ED3863"/>
    <w:pPr>
      <w:spacing w:after="120" w:line="240" w:lineRule="auto"/>
      <w:ind w:firstLine="720"/>
      <w:jc w:val="both"/>
    </w:pPr>
    <w:rPr>
      <w:rFonts w:ascii=".VnTime" w:eastAsia="Times New Roman" w:hAnsi=".VnTime" w:cs="Times New Roman"/>
      <w:szCs w:val="20"/>
    </w:rPr>
  </w:style>
  <w:style w:type="character" w:customStyle="1" w:styleId="BodyTextIndentChar">
    <w:name w:val="Body Text Indent Char"/>
    <w:basedOn w:val="DefaultParagraphFont"/>
    <w:link w:val="BodyTextIndent"/>
    <w:rsid w:val="00ED3863"/>
    <w:rPr>
      <w:rFonts w:ascii=".VnTime" w:eastAsia="Times New Roman" w:hAnsi=".VnTime" w:cs="Times New Roman"/>
      <w:szCs w:val="20"/>
    </w:rPr>
  </w:style>
  <w:style w:type="character" w:styleId="Strong">
    <w:name w:val="Strong"/>
    <w:basedOn w:val="DefaultParagraphFont"/>
    <w:uiPriority w:val="22"/>
    <w:qFormat/>
    <w:rsid w:val="00AF7C93"/>
    <w:rPr>
      <w:b/>
      <w:bCs/>
    </w:rPr>
  </w:style>
  <w:style w:type="paragraph" w:styleId="Header">
    <w:name w:val="header"/>
    <w:basedOn w:val="Normal"/>
    <w:link w:val="HeaderChar"/>
    <w:uiPriority w:val="99"/>
    <w:unhideWhenUsed/>
    <w:rsid w:val="00CB7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793"/>
  </w:style>
  <w:style w:type="paragraph" w:styleId="Footer">
    <w:name w:val="footer"/>
    <w:basedOn w:val="Normal"/>
    <w:link w:val="FooterChar"/>
    <w:uiPriority w:val="99"/>
    <w:unhideWhenUsed/>
    <w:rsid w:val="00CB7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7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btgtdhatinh@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E3F6D-EC5F-4586-A519-7B0441336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827</Words>
  <Characters>4715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0965.397.785</Company>
  <LinksUpToDate>false</LinksUpToDate>
  <CharactersWithSpaces>5531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lavanhung</dc:creator>
  <cp:keywords/>
  <dc:description/>
  <cp:lastModifiedBy>lavanhung</cp:lastModifiedBy>
  <cp:revision>25</cp:revision>
  <cp:lastPrinted>2016-09-07T09:36:00Z</cp:lastPrinted>
  <dcterms:created xsi:type="dcterms:W3CDTF">2016-08-31T07:46:00Z</dcterms:created>
  <dcterms:modified xsi:type="dcterms:W3CDTF">2016-09-07T09:52:00Z</dcterms:modified>
</cp:coreProperties>
</file>