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6F6E45" w:rsidRPr="00E72580" w:rsidTr="006F6E45">
        <w:trPr>
          <w:jc w:val="center"/>
        </w:trPr>
        <w:tc>
          <w:tcPr>
            <w:tcW w:w="4644" w:type="dxa"/>
            <w:hideMark/>
          </w:tcPr>
          <w:p w:rsidR="006F6E45" w:rsidRPr="00E72580" w:rsidRDefault="006F6E45">
            <w:pPr>
              <w:jc w:val="center"/>
              <w:rPr>
                <w:rFonts w:cs="Times New Roman"/>
                <w:b/>
              </w:rPr>
            </w:pPr>
            <w:r w:rsidRPr="00E72580">
              <w:rPr>
                <w:rFonts w:cs="Times New Roman"/>
                <w:b/>
              </w:rPr>
              <w:t>BCH ĐOÀN TỈNH HÀ TĨNH</w:t>
            </w:r>
          </w:p>
          <w:p w:rsidR="006F6E45" w:rsidRPr="00E72580" w:rsidRDefault="006F6E45">
            <w:pPr>
              <w:jc w:val="center"/>
              <w:rPr>
                <w:rFonts w:cs="Times New Roman"/>
                <w:b/>
              </w:rPr>
            </w:pPr>
            <w:r w:rsidRPr="00E72580">
              <w:rPr>
                <w:rFonts w:cs="Times New Roman"/>
                <w:b/>
              </w:rPr>
              <w:t>***</w:t>
            </w:r>
          </w:p>
          <w:p w:rsidR="006F6E45" w:rsidRPr="00E72580" w:rsidRDefault="006F6E45" w:rsidP="004602AD">
            <w:pPr>
              <w:jc w:val="center"/>
              <w:rPr>
                <w:rFonts w:cs="Times New Roman"/>
                <w:i/>
              </w:rPr>
            </w:pPr>
            <w:r w:rsidRPr="00E72580">
              <w:rPr>
                <w:rFonts w:cs="Times New Roman"/>
              </w:rPr>
              <w:t>Số</w:t>
            </w:r>
            <w:r w:rsidR="004602AD">
              <w:rPr>
                <w:rFonts w:cs="Times New Roman"/>
              </w:rPr>
              <w:t>198</w:t>
            </w:r>
            <w:r w:rsidR="00CA353E">
              <w:rPr>
                <w:rFonts w:cs="Times New Roman"/>
                <w:lang w:val="vi-VN"/>
              </w:rPr>
              <w:t>-</w:t>
            </w:r>
            <w:r w:rsidR="00A316B5">
              <w:rPr>
                <w:rFonts w:cs="Times New Roman"/>
              </w:rPr>
              <w:t>HD</w:t>
            </w:r>
            <w:r w:rsidRPr="00E72580">
              <w:rPr>
                <w:rFonts w:cs="Times New Roman"/>
              </w:rPr>
              <w:t>/TĐTN-BTG</w:t>
            </w:r>
          </w:p>
        </w:tc>
        <w:tc>
          <w:tcPr>
            <w:tcW w:w="4644" w:type="dxa"/>
          </w:tcPr>
          <w:p w:rsidR="006F6E45" w:rsidRPr="00E72580" w:rsidRDefault="006F6E45">
            <w:pPr>
              <w:jc w:val="center"/>
              <w:rPr>
                <w:rFonts w:cs="Times New Roman"/>
                <w:b/>
                <w:u w:val="single"/>
              </w:rPr>
            </w:pPr>
            <w:r w:rsidRPr="00E72580">
              <w:rPr>
                <w:rFonts w:cs="Times New Roman"/>
                <w:b/>
                <w:sz w:val="30"/>
                <w:u w:val="single"/>
              </w:rPr>
              <w:t>ĐOÀN TNCS HỒ CHÍ MINH</w:t>
            </w:r>
          </w:p>
          <w:p w:rsidR="006F6E45" w:rsidRPr="00E72580" w:rsidRDefault="006F6E45">
            <w:pPr>
              <w:jc w:val="center"/>
              <w:rPr>
                <w:rFonts w:cs="Times New Roman"/>
                <w:i/>
                <w:sz w:val="26"/>
              </w:rPr>
            </w:pPr>
          </w:p>
          <w:p w:rsidR="006F6E45" w:rsidRPr="00126D89" w:rsidRDefault="006B1FEE" w:rsidP="004602AD">
            <w:pPr>
              <w:jc w:val="center"/>
              <w:rPr>
                <w:rFonts w:cs="Times New Roman"/>
                <w:i/>
              </w:rPr>
            </w:pPr>
            <w:r>
              <w:rPr>
                <w:rFonts w:cs="Times New Roman"/>
                <w:i/>
                <w:sz w:val="26"/>
              </w:rPr>
              <w:t xml:space="preserve">Hà Tĩnh, ngày </w:t>
            </w:r>
            <w:r w:rsidR="004602AD">
              <w:rPr>
                <w:rFonts w:cs="Times New Roman"/>
                <w:i/>
                <w:sz w:val="26"/>
              </w:rPr>
              <w:t>6</w:t>
            </w:r>
            <w:r w:rsidR="009E5A73">
              <w:rPr>
                <w:rFonts w:cs="Times New Roman"/>
                <w:i/>
                <w:sz w:val="26"/>
              </w:rPr>
              <w:t xml:space="preserve"> </w:t>
            </w:r>
            <w:r w:rsidR="001311E6">
              <w:rPr>
                <w:rFonts w:cs="Times New Roman"/>
                <w:i/>
                <w:sz w:val="26"/>
              </w:rPr>
              <w:t xml:space="preserve">tháng </w:t>
            </w:r>
            <w:r w:rsidR="004602AD">
              <w:rPr>
                <w:rFonts w:cs="Times New Roman"/>
                <w:i/>
                <w:sz w:val="26"/>
              </w:rPr>
              <w:t>4</w:t>
            </w:r>
            <w:r w:rsidR="006F6E45" w:rsidRPr="00E72580">
              <w:rPr>
                <w:rFonts w:cs="Times New Roman"/>
                <w:i/>
                <w:sz w:val="26"/>
              </w:rPr>
              <w:t xml:space="preserve"> năm 20</w:t>
            </w:r>
            <w:r w:rsidR="00126D89">
              <w:rPr>
                <w:rFonts w:cs="Times New Roman"/>
                <w:i/>
                <w:sz w:val="26"/>
                <w:lang w:val="vi-VN"/>
              </w:rPr>
              <w:t>2</w:t>
            </w:r>
            <w:r w:rsidR="00126D89">
              <w:rPr>
                <w:rFonts w:cs="Times New Roman"/>
                <w:i/>
                <w:sz w:val="26"/>
              </w:rPr>
              <w:t>1</w:t>
            </w:r>
          </w:p>
        </w:tc>
      </w:tr>
    </w:tbl>
    <w:p w:rsidR="005507FD" w:rsidRPr="00E72580" w:rsidRDefault="005507FD">
      <w:pPr>
        <w:rPr>
          <w:rFonts w:cs="Times New Roman"/>
        </w:rPr>
      </w:pPr>
    </w:p>
    <w:p w:rsidR="006F6E45" w:rsidRPr="00E72580" w:rsidRDefault="00D53401" w:rsidP="00DF1AF5">
      <w:pPr>
        <w:spacing w:after="0" w:line="240" w:lineRule="auto"/>
        <w:jc w:val="center"/>
        <w:rPr>
          <w:rFonts w:cs="Times New Roman"/>
          <w:b/>
        </w:rPr>
      </w:pPr>
      <w:r>
        <w:rPr>
          <w:rFonts w:cs="Times New Roman"/>
          <w:b/>
        </w:rPr>
        <w:t>HƯỚNG DẪN</w:t>
      </w:r>
    </w:p>
    <w:p w:rsidR="00B715ED" w:rsidRDefault="00B715ED" w:rsidP="00465EBE">
      <w:pPr>
        <w:spacing w:after="0" w:line="240" w:lineRule="auto"/>
        <w:jc w:val="center"/>
        <w:rPr>
          <w:rFonts w:cs="Times New Roman"/>
          <w:b/>
        </w:rPr>
      </w:pPr>
      <w:r>
        <w:rPr>
          <w:rFonts w:cs="Times New Roman"/>
          <w:b/>
        </w:rPr>
        <w:t>Tuyên truyền, p</w:t>
      </w:r>
      <w:r w:rsidR="006F6E45" w:rsidRPr="00E72580">
        <w:rPr>
          <w:rFonts w:cs="Times New Roman"/>
          <w:b/>
        </w:rPr>
        <w:t>hổ biế</w:t>
      </w:r>
      <w:r>
        <w:rPr>
          <w:rFonts w:cs="Times New Roman"/>
          <w:b/>
        </w:rPr>
        <w:t>n,</w:t>
      </w:r>
      <w:r w:rsidR="006F6E45" w:rsidRPr="00E72580">
        <w:rPr>
          <w:rFonts w:cs="Times New Roman"/>
          <w:b/>
        </w:rPr>
        <w:t xml:space="preserve"> giáo dục pháp luậ</w:t>
      </w:r>
      <w:r w:rsidR="00465EBE" w:rsidRPr="00E72580">
        <w:rPr>
          <w:rFonts w:cs="Times New Roman"/>
          <w:b/>
          <w:lang w:val="vi-VN"/>
        </w:rPr>
        <w:t>t</w:t>
      </w:r>
    </w:p>
    <w:p w:rsidR="006F6E45" w:rsidRPr="00D53401" w:rsidRDefault="006F6E45" w:rsidP="00465EBE">
      <w:pPr>
        <w:spacing w:after="0" w:line="240" w:lineRule="auto"/>
        <w:jc w:val="center"/>
        <w:rPr>
          <w:rFonts w:cs="Times New Roman"/>
          <w:b/>
        </w:rPr>
      </w:pPr>
      <w:r w:rsidRPr="00E72580">
        <w:rPr>
          <w:rFonts w:cs="Times New Roman"/>
          <w:b/>
        </w:rPr>
        <w:t xml:space="preserve"> trong thanh thiếu nhi năm 2</w:t>
      </w:r>
      <w:r w:rsidR="00D53401">
        <w:rPr>
          <w:rFonts w:cs="Times New Roman"/>
          <w:b/>
          <w:lang w:val="vi-VN"/>
        </w:rPr>
        <w:t>02</w:t>
      </w:r>
      <w:r w:rsidR="00D53401">
        <w:rPr>
          <w:rFonts w:cs="Times New Roman"/>
          <w:b/>
        </w:rPr>
        <w:t>1</w:t>
      </w:r>
    </w:p>
    <w:p w:rsidR="00031DFC" w:rsidRPr="00E72580" w:rsidRDefault="00031DFC" w:rsidP="00031DFC">
      <w:pPr>
        <w:spacing w:before="80" w:after="20" w:line="240" w:lineRule="auto"/>
        <w:jc w:val="both"/>
        <w:rPr>
          <w:rFonts w:cs="Times New Roman"/>
        </w:rPr>
      </w:pPr>
    </w:p>
    <w:p w:rsidR="006F6E45" w:rsidRPr="00E72580" w:rsidRDefault="006F6E45" w:rsidP="00CA353E">
      <w:pPr>
        <w:spacing w:before="80" w:after="20"/>
        <w:ind w:firstLine="567"/>
        <w:jc w:val="both"/>
        <w:rPr>
          <w:rFonts w:cs="Times New Roman"/>
        </w:rPr>
      </w:pPr>
      <w:r w:rsidRPr="00E72580">
        <w:rPr>
          <w:rFonts w:cs="Times New Roman"/>
        </w:rPr>
        <w:t>Thực hiện</w:t>
      </w:r>
      <w:r w:rsidR="00D53401">
        <w:rPr>
          <w:rFonts w:cs="Times New Roman"/>
        </w:rPr>
        <w:t xml:space="preserve"> Chương trình công tác Đoàn và phong trào thanh thiếu nhi năm 2021</w:t>
      </w:r>
      <w:r w:rsidR="000169B9">
        <w:rPr>
          <w:rFonts w:cs="Times New Roman"/>
        </w:rPr>
        <w:t xml:space="preserve">, </w:t>
      </w:r>
      <w:r w:rsidRPr="00E72580">
        <w:rPr>
          <w:rFonts w:cs="Times New Roman"/>
        </w:rPr>
        <w:t xml:space="preserve">Ban Thường vụTỉnh đoàn </w:t>
      </w:r>
      <w:r w:rsidR="00F6058D">
        <w:rPr>
          <w:rFonts w:cs="Times New Roman"/>
        </w:rPr>
        <w:t>ban hành H</w:t>
      </w:r>
      <w:r w:rsidR="00D53401">
        <w:rPr>
          <w:rFonts w:cs="Times New Roman"/>
        </w:rPr>
        <w:t xml:space="preserve">ướng dẫn </w:t>
      </w:r>
      <w:r w:rsidR="000837DF">
        <w:rPr>
          <w:rFonts w:cs="Times New Roman"/>
          <w:lang w:val="vi-VN"/>
        </w:rPr>
        <w:t>công</w:t>
      </w:r>
      <w:r w:rsidR="00687984">
        <w:rPr>
          <w:rFonts w:cs="Times New Roman"/>
          <w:lang w:val="vi-VN"/>
        </w:rPr>
        <w:t>tác</w:t>
      </w:r>
      <w:r w:rsidR="00B715ED">
        <w:rPr>
          <w:rFonts w:cs="Times New Roman"/>
        </w:rPr>
        <w:t xml:space="preserve"> tuyên truyền,</w:t>
      </w:r>
      <w:r w:rsidRPr="00E72580">
        <w:rPr>
          <w:rFonts w:cs="Times New Roman"/>
        </w:rPr>
        <w:t>phổ biến, giáo dục pháp luật</w:t>
      </w:r>
      <w:r w:rsidR="000169B9">
        <w:rPr>
          <w:rFonts w:cs="Times New Roman"/>
        </w:rPr>
        <w:t xml:space="preserve"> t</w:t>
      </w:r>
      <w:r w:rsidRPr="00E72580">
        <w:rPr>
          <w:rFonts w:cs="Times New Roman"/>
        </w:rPr>
        <w:t>rong thanh thiế</w:t>
      </w:r>
      <w:r w:rsidR="00840E93" w:rsidRPr="00E72580">
        <w:rPr>
          <w:rFonts w:cs="Times New Roman"/>
        </w:rPr>
        <w:t>u nhi năm 20</w:t>
      </w:r>
      <w:r w:rsidR="00D53401">
        <w:rPr>
          <w:rFonts w:cs="Times New Roman"/>
          <w:lang w:val="vi-VN"/>
        </w:rPr>
        <w:t>2</w:t>
      </w:r>
      <w:r w:rsidR="00D53401">
        <w:rPr>
          <w:rFonts w:cs="Times New Roman"/>
        </w:rPr>
        <w:t>1</w:t>
      </w:r>
      <w:r w:rsidRPr="00E72580">
        <w:rPr>
          <w:rFonts w:cs="Times New Roman"/>
        </w:rPr>
        <w:t>, cụ thể như sau:</w:t>
      </w:r>
    </w:p>
    <w:p w:rsidR="005A05C5" w:rsidRPr="00E72580" w:rsidRDefault="006F6E45" w:rsidP="00CA353E">
      <w:pPr>
        <w:spacing w:before="80" w:after="20"/>
        <w:ind w:firstLine="567"/>
        <w:jc w:val="both"/>
        <w:rPr>
          <w:rFonts w:cs="Times New Roman"/>
          <w:b/>
          <w:lang w:val="vi-VN"/>
        </w:rPr>
      </w:pPr>
      <w:r w:rsidRPr="00E72580">
        <w:rPr>
          <w:rFonts w:cs="Times New Roman"/>
          <w:b/>
        </w:rPr>
        <w:t>I. MỤC ĐÍCH, YÊU CẦ</w:t>
      </w:r>
      <w:r w:rsidR="005A05C5" w:rsidRPr="00E72580">
        <w:rPr>
          <w:rFonts w:cs="Times New Roman"/>
          <w:b/>
        </w:rPr>
        <w:t>U</w:t>
      </w:r>
    </w:p>
    <w:p w:rsidR="006F6E45" w:rsidRPr="00E72580" w:rsidRDefault="00F6058D" w:rsidP="00CA353E">
      <w:pPr>
        <w:spacing w:before="80" w:after="20"/>
        <w:ind w:firstLine="567"/>
        <w:jc w:val="both"/>
        <w:rPr>
          <w:rFonts w:cs="Times New Roman"/>
        </w:rPr>
      </w:pPr>
      <w:r w:rsidRPr="000837DF">
        <w:rPr>
          <w:rFonts w:cs="Times New Roman"/>
          <w:b/>
        </w:rPr>
        <w:t>1.</w:t>
      </w:r>
      <w:r w:rsidR="009749AD" w:rsidRPr="00E72580">
        <w:rPr>
          <w:rFonts w:cs="Times New Roman"/>
          <w:lang w:val="vi-VN"/>
        </w:rPr>
        <w:t>Tuyên truyền, phổ biến k</w:t>
      </w:r>
      <w:r w:rsidR="006F6E45" w:rsidRPr="00E72580">
        <w:rPr>
          <w:rFonts w:cs="Times New Roman"/>
        </w:rPr>
        <w:t>ịp thời các nội dung pháp luật liên quan đế</w:t>
      </w:r>
      <w:r>
        <w:rPr>
          <w:rFonts w:cs="Times New Roman"/>
        </w:rPr>
        <w:t>n</w:t>
      </w:r>
      <w:r w:rsidR="006F6E45" w:rsidRPr="00E72580">
        <w:rPr>
          <w:rFonts w:cs="Times New Roman"/>
        </w:rPr>
        <w:t xml:space="preserve"> cán bộ, đoàn viên, thanh thiếu nhi; giáo dục, nâng cao nhận thức, ý thức tuân thủ pháp luậ</w:t>
      </w:r>
      <w:r w:rsidR="006274A0">
        <w:rPr>
          <w:rFonts w:cs="Times New Roman"/>
        </w:rPr>
        <w:t>t</w:t>
      </w:r>
      <w:r>
        <w:rPr>
          <w:rFonts w:cs="Times New Roman"/>
        </w:rPr>
        <w:t xml:space="preserve"> của đoàn viên, thanh thiếu nhi</w:t>
      </w:r>
      <w:r w:rsidR="006274A0">
        <w:rPr>
          <w:rFonts w:cs="Times New Roman"/>
          <w:lang w:val="vi-VN"/>
        </w:rPr>
        <w:t xml:space="preserve">; biết cách </w:t>
      </w:r>
      <w:r w:rsidR="00E863A1" w:rsidRPr="00E72580">
        <w:rPr>
          <w:rFonts w:cs="Times New Roman"/>
        </w:rPr>
        <w:t>nhận diện tội phạm, hiểu rõ tác hại, hậu quả nặng nề của việc vi phạm pháp luật, từ đó nâng cao nhận thức, tích cực tham gia đấu tranh, tố giác, phòng chống tội phạm, ma tuý, các tệ nạn xã hội tác động đế</w:t>
      </w:r>
      <w:r w:rsidR="006274A0">
        <w:rPr>
          <w:rFonts w:cs="Times New Roman"/>
        </w:rPr>
        <w:t>n</w:t>
      </w:r>
      <w:r w:rsidR="006274A0">
        <w:rPr>
          <w:rFonts w:cs="Times New Roman"/>
          <w:lang w:val="vi-VN"/>
        </w:rPr>
        <w:t xml:space="preserve"> thế hệ trẻ và </w:t>
      </w:r>
      <w:r w:rsidR="00E863A1" w:rsidRPr="00E72580">
        <w:rPr>
          <w:rFonts w:cs="Times New Roman"/>
        </w:rPr>
        <w:t>cộng đồng xã hội.</w:t>
      </w:r>
    </w:p>
    <w:p w:rsidR="006274A0" w:rsidRPr="006274A0" w:rsidRDefault="00F6058D" w:rsidP="00CA353E">
      <w:pPr>
        <w:spacing w:before="80" w:after="20"/>
        <w:ind w:firstLine="567"/>
        <w:jc w:val="both"/>
        <w:rPr>
          <w:rFonts w:cs="Times New Roman"/>
          <w:lang w:val="vi-VN"/>
        </w:rPr>
      </w:pPr>
      <w:r w:rsidRPr="000837DF">
        <w:rPr>
          <w:rFonts w:cs="Times New Roman"/>
          <w:b/>
        </w:rPr>
        <w:t>2.</w:t>
      </w:r>
      <w:r w:rsidR="00B22A8E" w:rsidRPr="00E72580">
        <w:rPr>
          <w:rFonts w:cs="Times New Roman"/>
        </w:rPr>
        <w:t>Phát huy vai trò của tổ chức Đoàn</w:t>
      </w:r>
      <w:r w:rsidR="000169B9">
        <w:rPr>
          <w:rFonts w:cs="Times New Roman"/>
        </w:rPr>
        <w:t>, Hội, Đội</w:t>
      </w:r>
      <w:r w:rsidR="00B22A8E" w:rsidRPr="00E72580">
        <w:rPr>
          <w:rFonts w:cs="Times New Roman"/>
        </w:rPr>
        <w:t xml:space="preserve"> và đội ngũ cán bộ Đoàn</w:t>
      </w:r>
      <w:r w:rsidR="000169B9">
        <w:rPr>
          <w:rFonts w:cs="Times New Roman"/>
          <w:lang w:val="vi-VN"/>
        </w:rPr>
        <w:t>, Hộ</w:t>
      </w:r>
      <w:r w:rsidR="00D262B0">
        <w:rPr>
          <w:rFonts w:cs="Times New Roman"/>
          <w:lang w:val="vi-VN"/>
        </w:rPr>
        <w:t>i</w:t>
      </w:r>
      <w:r w:rsidR="000169B9">
        <w:rPr>
          <w:rFonts w:cs="Times New Roman"/>
          <w:lang w:val="vi-VN"/>
        </w:rPr>
        <w:t>, Đội</w:t>
      </w:r>
      <w:r w:rsidR="00B22A8E" w:rsidRPr="00E72580">
        <w:rPr>
          <w:rFonts w:cs="Times New Roman"/>
        </w:rPr>
        <w:t xml:space="preserve"> trong công tác tuyên truyền, giáo dục pháp luật cho thanh thiếu nhi; gắn với các hoạt động thiết thực nhằm tăng cường mặt trận đoàn kết, tập hợ</w:t>
      </w:r>
      <w:r>
        <w:rPr>
          <w:rFonts w:cs="Times New Roman"/>
        </w:rPr>
        <w:t>p thanh niên</w:t>
      </w:r>
      <w:r w:rsidR="006274A0">
        <w:rPr>
          <w:rFonts w:cs="Times New Roman"/>
          <w:lang w:val="vi-VN"/>
        </w:rPr>
        <w:t>.</w:t>
      </w:r>
    </w:p>
    <w:p w:rsidR="00BC44D8" w:rsidRPr="00E72580" w:rsidRDefault="00F6058D" w:rsidP="00CA353E">
      <w:pPr>
        <w:spacing w:before="80" w:after="20"/>
        <w:ind w:firstLine="567"/>
        <w:jc w:val="both"/>
        <w:rPr>
          <w:rFonts w:cs="Times New Roman"/>
        </w:rPr>
      </w:pPr>
      <w:r w:rsidRPr="000837DF">
        <w:rPr>
          <w:rFonts w:cs="Times New Roman"/>
          <w:b/>
        </w:rPr>
        <w:t>3.</w:t>
      </w:r>
      <w:r w:rsidR="00BC44D8" w:rsidRPr="00E72580">
        <w:rPr>
          <w:rFonts w:cs="Times New Roman"/>
        </w:rPr>
        <w:t xml:space="preserve">Lựa chọn nội dung, hình thức </w:t>
      </w:r>
      <w:r w:rsidR="00224983">
        <w:rPr>
          <w:rFonts w:cs="Times New Roman"/>
          <w:lang w:val="vi-VN"/>
        </w:rPr>
        <w:t>phổ biến, giáo dục pháp luật</w:t>
      </w:r>
      <w:r w:rsidR="00BC44D8" w:rsidRPr="00E72580">
        <w:rPr>
          <w:rFonts w:cs="Times New Roman"/>
        </w:rPr>
        <w:t xml:space="preserve"> phù hợp với từng đối tượng</w:t>
      </w:r>
      <w:r>
        <w:rPr>
          <w:rFonts w:cs="Times New Roman"/>
        </w:rPr>
        <w:t xml:space="preserve"> thanh thiếu nhi</w:t>
      </w:r>
      <w:r w:rsidR="00BC44D8" w:rsidRPr="00E72580">
        <w:rPr>
          <w:rFonts w:cs="Times New Roman"/>
        </w:rPr>
        <w:t>, từng lĩnh vực</w:t>
      </w:r>
      <w:r w:rsidR="00CB55BE">
        <w:rPr>
          <w:rFonts w:cs="Times New Roman"/>
          <w:lang w:val="vi-VN"/>
        </w:rPr>
        <w:t>, địa phương</w:t>
      </w:r>
      <w:r w:rsidR="00BC44D8" w:rsidRPr="00E72580">
        <w:rPr>
          <w:rFonts w:cs="Times New Roman"/>
        </w:rPr>
        <w:t>, có trọng tâm, trọng điểm; thường xuyên đổi mới</w:t>
      </w:r>
      <w:r w:rsidR="00224983">
        <w:rPr>
          <w:rFonts w:cs="Times New Roman"/>
          <w:lang w:val="vi-VN"/>
        </w:rPr>
        <w:t>, đa dạng hóa các</w:t>
      </w:r>
      <w:r w:rsidR="00BC44D8" w:rsidRPr="00E72580">
        <w:rPr>
          <w:rFonts w:cs="Times New Roman"/>
        </w:rPr>
        <w:t xml:space="preserve"> hình thức </w:t>
      </w:r>
      <w:r w:rsidR="00224983">
        <w:rPr>
          <w:rFonts w:cs="Times New Roman"/>
          <w:lang w:val="vi-VN"/>
        </w:rPr>
        <w:t>phổ biến</w:t>
      </w:r>
      <w:r w:rsidR="00CB55BE">
        <w:rPr>
          <w:rFonts w:cs="Times New Roman"/>
          <w:lang w:val="vi-VN"/>
        </w:rPr>
        <w:t>,</w:t>
      </w:r>
      <w:r w:rsidR="00224983">
        <w:rPr>
          <w:rFonts w:cs="Times New Roman"/>
          <w:lang w:val="vi-VN"/>
        </w:rPr>
        <w:t xml:space="preserve"> giáo dục pháp luật</w:t>
      </w:r>
      <w:r w:rsidR="00BC44D8" w:rsidRPr="00E72580">
        <w:rPr>
          <w:rFonts w:cs="Times New Roman"/>
        </w:rPr>
        <w:t xml:space="preserve"> đảm bảo </w:t>
      </w:r>
      <w:r w:rsidR="00CB55BE">
        <w:rPr>
          <w:rFonts w:cs="Times New Roman"/>
          <w:lang w:val="vi-VN"/>
        </w:rPr>
        <w:t xml:space="preserve">tính </w:t>
      </w:r>
      <w:r w:rsidR="00BC44D8" w:rsidRPr="00E72580">
        <w:rPr>
          <w:rFonts w:cs="Times New Roman"/>
        </w:rPr>
        <w:t xml:space="preserve">thiết thực, hiệu quả; tăng cường ứng dụng công nghệ thông tin trong hoạt động </w:t>
      </w:r>
      <w:r w:rsidR="00224983">
        <w:rPr>
          <w:rFonts w:cs="Times New Roman"/>
          <w:lang w:val="vi-VN"/>
        </w:rPr>
        <w:t>phổ biến, giáo dục pháp luật</w:t>
      </w:r>
      <w:r w:rsidR="00BC44D8" w:rsidRPr="00E72580">
        <w:rPr>
          <w:rFonts w:cs="Times New Roman"/>
        </w:rPr>
        <w:t>; phát huy vai trò củ</w:t>
      </w:r>
      <w:r w:rsidR="000169B9">
        <w:rPr>
          <w:rFonts w:cs="Times New Roman"/>
        </w:rPr>
        <w:t>a</w:t>
      </w:r>
      <w:r>
        <w:rPr>
          <w:rFonts w:cs="Times New Roman"/>
        </w:rPr>
        <w:t xml:space="preserve"> đội ngũ</w:t>
      </w:r>
      <w:r w:rsidR="000169B9">
        <w:rPr>
          <w:rFonts w:cs="Times New Roman"/>
        </w:rPr>
        <w:t xml:space="preserve"> báo cáo viên</w:t>
      </w:r>
      <w:r w:rsidR="000169B9">
        <w:rPr>
          <w:rFonts w:cs="Times New Roman"/>
          <w:lang w:val="vi-VN"/>
        </w:rPr>
        <w:t xml:space="preserve">, tuyên truyền viên </w:t>
      </w:r>
      <w:r w:rsidR="00BC44D8" w:rsidRPr="00E72580">
        <w:rPr>
          <w:rFonts w:cs="Times New Roman"/>
        </w:rPr>
        <w:t>pháp luật</w:t>
      </w:r>
      <w:r>
        <w:rPr>
          <w:rFonts w:cs="Times New Roman"/>
        </w:rPr>
        <w:t xml:space="preserve"> các cấp</w:t>
      </w:r>
      <w:r w:rsidR="00BC44D8" w:rsidRPr="00E72580">
        <w:rPr>
          <w:rFonts w:cs="Times New Roman"/>
        </w:rPr>
        <w:t>.</w:t>
      </w:r>
    </w:p>
    <w:p w:rsidR="00B22A8E" w:rsidRPr="00E72580" w:rsidRDefault="00B22A8E" w:rsidP="00CA353E">
      <w:pPr>
        <w:spacing w:before="80" w:after="20"/>
        <w:ind w:firstLine="567"/>
        <w:jc w:val="both"/>
        <w:rPr>
          <w:rFonts w:cs="Times New Roman"/>
          <w:b/>
        </w:rPr>
      </w:pPr>
      <w:r w:rsidRPr="00E72580">
        <w:rPr>
          <w:rFonts w:cs="Times New Roman"/>
          <w:b/>
        </w:rPr>
        <w:t>II. NỘI DUNG</w:t>
      </w:r>
      <w:r w:rsidR="00C02964" w:rsidRPr="00E72580">
        <w:rPr>
          <w:rFonts w:cs="Times New Roman"/>
          <w:b/>
          <w:lang w:val="vi-VN"/>
        </w:rPr>
        <w:t xml:space="preserve">, </w:t>
      </w:r>
      <w:r w:rsidR="001277AC" w:rsidRPr="00E72580">
        <w:rPr>
          <w:rFonts w:cs="Times New Roman"/>
          <w:b/>
        </w:rPr>
        <w:t>HÌNH THỨC</w:t>
      </w:r>
    </w:p>
    <w:p w:rsidR="00CE0178" w:rsidRDefault="00B22A8E" w:rsidP="00CA353E">
      <w:pPr>
        <w:spacing w:before="80" w:after="20"/>
        <w:ind w:firstLine="567"/>
        <w:jc w:val="both"/>
        <w:rPr>
          <w:rFonts w:cs="Times New Roman"/>
          <w:b/>
        </w:rPr>
      </w:pPr>
      <w:r w:rsidRPr="00E72580">
        <w:rPr>
          <w:rFonts w:cs="Times New Roman"/>
          <w:b/>
        </w:rPr>
        <w:t xml:space="preserve">1. </w:t>
      </w:r>
      <w:r w:rsidR="001277AC" w:rsidRPr="00E72580">
        <w:rPr>
          <w:rFonts w:cs="Times New Roman"/>
          <w:b/>
        </w:rPr>
        <w:t>Nội dung</w:t>
      </w:r>
    </w:p>
    <w:p w:rsidR="000837DF" w:rsidRPr="00B715ED" w:rsidRDefault="000837DF" w:rsidP="000837DF">
      <w:pPr>
        <w:spacing w:before="80" w:after="20"/>
        <w:ind w:firstLine="567"/>
        <w:jc w:val="both"/>
        <w:rPr>
          <w:rFonts w:cs="Times New Roman"/>
        </w:rPr>
      </w:pPr>
      <w:r w:rsidRPr="00E72580">
        <w:rPr>
          <w:rFonts w:cs="Times New Roman"/>
        </w:rPr>
        <w:t>-Tuyên truy</w:t>
      </w:r>
      <w:r w:rsidRPr="00E72580">
        <w:rPr>
          <w:rFonts w:cs="Times New Roman"/>
          <w:lang w:val="vi-VN"/>
        </w:rPr>
        <w:t>ề</w:t>
      </w:r>
      <w:r w:rsidRPr="00E72580">
        <w:rPr>
          <w:rFonts w:cs="Times New Roman"/>
        </w:rPr>
        <w:t>n, ph</w:t>
      </w:r>
      <w:r w:rsidRPr="00E72580">
        <w:rPr>
          <w:rFonts w:cs="Times New Roman"/>
          <w:lang w:val="vi-VN"/>
        </w:rPr>
        <w:t>ổ</w:t>
      </w:r>
      <w:r>
        <w:rPr>
          <w:rFonts w:cs="Times New Roman"/>
          <w:lang w:val="vi-VN"/>
        </w:rPr>
        <w:t xml:space="preserve"> biến </w:t>
      </w:r>
      <w:r>
        <w:rPr>
          <w:rFonts w:cs="Times New Roman"/>
        </w:rPr>
        <w:t xml:space="preserve">Nghị quyết </w:t>
      </w:r>
      <w:r w:rsidRPr="00E72580">
        <w:rPr>
          <w:rFonts w:cs="Times New Roman"/>
          <w:lang w:val="vi-VN"/>
        </w:rPr>
        <w:t xml:space="preserve">Đại hội Đảng </w:t>
      </w:r>
      <w:r>
        <w:rPr>
          <w:rFonts w:cs="Times New Roman"/>
          <w:lang w:val="vi-VN"/>
        </w:rPr>
        <w:t xml:space="preserve">các cấp, </w:t>
      </w:r>
      <w:r>
        <w:rPr>
          <w:rFonts w:cs="Times New Roman"/>
        </w:rPr>
        <w:t xml:space="preserve">Nghị quyết </w:t>
      </w:r>
      <w:r>
        <w:rPr>
          <w:rFonts w:cs="Times New Roman"/>
          <w:lang w:val="vi-VN"/>
        </w:rPr>
        <w:t xml:space="preserve">Đại hội </w:t>
      </w:r>
      <w:r w:rsidRPr="00E72580">
        <w:rPr>
          <w:rFonts w:cs="Times New Roman"/>
          <w:lang w:val="vi-VN"/>
        </w:rPr>
        <w:t>toàn quốc lần thứ XIII</w:t>
      </w:r>
      <w:r>
        <w:rPr>
          <w:rFonts w:cs="Times New Roman"/>
          <w:lang w:val="vi-VN"/>
        </w:rPr>
        <w:t xml:space="preserve"> của Đảng</w:t>
      </w:r>
      <w:r w:rsidRPr="00E72580">
        <w:rPr>
          <w:rFonts w:cs="Times New Roman"/>
        </w:rPr>
        <w:t xml:space="preserve">; các </w:t>
      </w:r>
      <w:r w:rsidRPr="00E72580">
        <w:rPr>
          <w:rFonts w:cs="Times New Roman"/>
          <w:lang w:val="vi-VN"/>
        </w:rPr>
        <w:t>chủ trương</w:t>
      </w:r>
      <w:r>
        <w:rPr>
          <w:rFonts w:cs="Times New Roman"/>
        </w:rPr>
        <w:t>,</w:t>
      </w:r>
      <w:r w:rsidRPr="00E72580">
        <w:rPr>
          <w:rFonts w:cs="Times New Roman"/>
          <w:lang w:val="vi-VN"/>
        </w:rPr>
        <w:t>chính sách phát triển kinh tế - xã hội của tỉnh, chính sách pháp luật của tỉnh liên quan trực tiếp đến quyền lợi và nghĩa vụ của cán bô</w:t>
      </w:r>
      <w:r>
        <w:rPr>
          <w:rFonts w:cs="Times New Roman"/>
          <w:lang w:val="vi-VN"/>
        </w:rPr>
        <w:t>̣, đoàn viên, thanh thiếu nhi</w:t>
      </w:r>
      <w:r>
        <w:rPr>
          <w:rFonts w:cs="Times New Roman"/>
        </w:rPr>
        <w:t>; tuyên truyền Cuộc bầu cử đại biểu Quốc hội khóa XV và bầu cử đại biểu Hội đồng nhân dân các cấp nhiệm kỳ 2021-2026 trong đoàn viên, thanh niên.</w:t>
      </w:r>
    </w:p>
    <w:p w:rsidR="000837DF" w:rsidRDefault="000837DF" w:rsidP="000837DF">
      <w:pPr>
        <w:spacing w:before="80" w:after="20"/>
        <w:ind w:firstLine="567"/>
        <w:jc w:val="both"/>
        <w:rPr>
          <w:rFonts w:cs="Times New Roman"/>
          <w:b/>
        </w:rPr>
      </w:pPr>
    </w:p>
    <w:p w:rsidR="00F6058D" w:rsidRDefault="00F6058D" w:rsidP="000837DF">
      <w:pPr>
        <w:spacing w:before="80" w:after="20"/>
        <w:ind w:firstLine="567"/>
        <w:jc w:val="both"/>
        <w:rPr>
          <w:rFonts w:cs="Times New Roman"/>
        </w:rPr>
      </w:pPr>
      <w:r>
        <w:rPr>
          <w:rFonts w:cs="Times New Roman"/>
          <w:b/>
        </w:rPr>
        <w:lastRenderedPageBreak/>
        <w:t xml:space="preserve">- </w:t>
      </w:r>
      <w:r w:rsidRPr="00E72580">
        <w:rPr>
          <w:rFonts w:cs="Times New Roman"/>
        </w:rPr>
        <w:t xml:space="preserve">Tuyên truyền, phổ biến về công tác phòng, chống dịch bệnh </w:t>
      </w:r>
      <w:r>
        <w:rPr>
          <w:rFonts w:cs="Times New Roman"/>
          <w:lang w:val="vi-VN"/>
        </w:rPr>
        <w:t>Covid-19</w:t>
      </w:r>
      <w:r>
        <w:rPr>
          <w:rFonts w:cs="Times New Roman"/>
        </w:rPr>
        <w:t xml:space="preserve"> trong tình hình mới</w:t>
      </w:r>
      <w:r w:rsidRPr="00E72580">
        <w:rPr>
          <w:rFonts w:cs="Times New Roman"/>
        </w:rPr>
        <w:t xml:space="preserve"> theo Chỉ thị số</w:t>
      </w:r>
      <w:r>
        <w:rPr>
          <w:rFonts w:cs="Times New Roman"/>
        </w:rPr>
        <w:t xml:space="preserve"> 05</w:t>
      </w:r>
      <w:r w:rsidRPr="00E72580">
        <w:rPr>
          <w:rFonts w:cs="Times New Roman"/>
        </w:rPr>
        <w:t xml:space="preserve">/CT-TTg </w:t>
      </w:r>
      <w:r>
        <w:rPr>
          <w:rFonts w:cs="Times New Roman"/>
        </w:rPr>
        <w:t xml:space="preserve">ngày 28/01/2021 của Thủ tướng Chính phủ </w:t>
      </w:r>
      <w:r w:rsidRPr="00E72580">
        <w:rPr>
          <w:rFonts w:cs="Times New Roman"/>
        </w:rPr>
        <w:t>về việc đẩy mạnh phòng, chống dị</w:t>
      </w:r>
      <w:r>
        <w:rPr>
          <w:rFonts w:cs="Times New Roman"/>
        </w:rPr>
        <w:t>ch Covid-19; các văn bản của Ban Chỉ đạo phòng chống dịch Covid-19 tỉnh, Ban Thường vụ Tỉnh đoàn về thực hiện các biện pháp phòng chống dịch Covid-19.</w:t>
      </w:r>
    </w:p>
    <w:p w:rsidR="00141AFD" w:rsidRPr="000837DF" w:rsidRDefault="00141AFD" w:rsidP="00141AFD">
      <w:pPr>
        <w:spacing w:before="80" w:after="20"/>
        <w:ind w:firstLine="567"/>
        <w:jc w:val="both"/>
        <w:rPr>
          <w:rFonts w:cs="Times New Roman"/>
        </w:rPr>
      </w:pPr>
      <w:r>
        <w:rPr>
          <w:rFonts w:cs="Times New Roman"/>
        </w:rPr>
        <w:t>- Tuyên truyền, phổ biến các điểm mới Luật Thanh niên sửa đổi 2020, các n</w:t>
      </w:r>
      <w:r w:rsidR="00FA4B35">
        <w:rPr>
          <w:rFonts w:cs="Times New Roman"/>
        </w:rPr>
        <w:t>ộ</w:t>
      </w:r>
      <w:r>
        <w:rPr>
          <w:rFonts w:cs="Times New Roman"/>
        </w:rPr>
        <w:t>i dung liên quan đến trách nhiệm, quyền hạn của thanh niên; xây dựng kế hoạch cụ thể triển khai Luật Thanh niên sửa đổi 2020 trong các cấp bộ Đoàn.</w:t>
      </w:r>
    </w:p>
    <w:p w:rsidR="003B368B" w:rsidRPr="00C92584" w:rsidRDefault="00CF16AD" w:rsidP="00CA353E">
      <w:pPr>
        <w:tabs>
          <w:tab w:val="left" w:pos="567"/>
        </w:tabs>
        <w:spacing w:before="80" w:after="20"/>
        <w:jc w:val="both"/>
        <w:rPr>
          <w:rFonts w:cs="Times New Roman"/>
          <w:lang w:val="vi-VN"/>
        </w:rPr>
      </w:pPr>
      <w:r w:rsidRPr="00E72580">
        <w:rPr>
          <w:rFonts w:cs="Times New Roman"/>
        </w:rPr>
        <w:tab/>
      </w:r>
      <w:r w:rsidR="004132A5" w:rsidRPr="00E72580">
        <w:rPr>
          <w:rFonts w:cs="Times New Roman"/>
          <w:lang w:val="vi-VN"/>
        </w:rPr>
        <w:t xml:space="preserve">- </w:t>
      </w:r>
      <w:r w:rsidR="00897F0B" w:rsidRPr="00E72580">
        <w:rPr>
          <w:rFonts w:cs="Times New Roman"/>
          <w:lang w:val="vi-VN"/>
        </w:rPr>
        <w:t>T</w:t>
      </w:r>
      <w:r w:rsidR="004132A5" w:rsidRPr="00E72580">
        <w:rPr>
          <w:rFonts w:cs="Times New Roman"/>
        </w:rPr>
        <w:t xml:space="preserve">uyên truyền, phổ biến, vận động </w:t>
      </w:r>
      <w:r w:rsidR="00897F0B" w:rsidRPr="00E72580">
        <w:rPr>
          <w:rFonts w:cs="Times New Roman"/>
          <w:lang w:val="vi-VN"/>
        </w:rPr>
        <w:t>cán bộ, đoàn viên, thanh thiếu nhi</w:t>
      </w:r>
      <w:r w:rsidR="004132A5" w:rsidRPr="00E72580">
        <w:rPr>
          <w:rFonts w:cs="Times New Roman"/>
        </w:rPr>
        <w:t xml:space="preserve"> tuân thủ, chấp hànhpháp luật; tích cực tham gia đấu tranh, phòng ngừa tội phạm và các </w:t>
      </w:r>
      <w:r w:rsidR="00AC02F9">
        <w:rPr>
          <w:rFonts w:cs="Times New Roman"/>
          <w:lang w:val="vi-VN"/>
        </w:rPr>
        <w:t xml:space="preserve">hành vi </w:t>
      </w:r>
      <w:r w:rsidR="004132A5" w:rsidRPr="00E72580">
        <w:rPr>
          <w:rFonts w:cs="Times New Roman"/>
        </w:rPr>
        <w:t xml:space="preserve">vi phạm pháp luật, trong đó tập trung vào các quy định của pháp luật </w:t>
      </w:r>
      <w:r w:rsidR="00AC02F9">
        <w:rPr>
          <w:rFonts w:cs="Times New Roman"/>
          <w:lang w:val="vi-VN"/>
        </w:rPr>
        <w:t xml:space="preserve">về </w:t>
      </w:r>
      <w:r w:rsidR="004132A5" w:rsidRPr="00E72580">
        <w:rPr>
          <w:rFonts w:cs="Times New Roman"/>
        </w:rPr>
        <w:t>hình sự, phòng chống tội phạm và tệ nạn xã hội (ma túy, mại dâm, cờ bạc</w:t>
      </w:r>
      <w:r w:rsidR="00C92584">
        <w:rPr>
          <w:rFonts w:cs="Times New Roman"/>
          <w:lang w:val="vi-VN"/>
        </w:rPr>
        <w:t>,</w:t>
      </w:r>
      <w:r w:rsidR="00C92584">
        <w:rPr>
          <w:rFonts w:cs="Times New Roman"/>
        </w:rPr>
        <w:t>...)</w:t>
      </w:r>
      <w:r w:rsidR="00C92584">
        <w:rPr>
          <w:rFonts w:cs="Times New Roman"/>
          <w:lang w:val="vi-VN"/>
        </w:rPr>
        <w:t>.</w:t>
      </w:r>
    </w:p>
    <w:p w:rsidR="003B368B" w:rsidRPr="00CF746C" w:rsidRDefault="003B368B" w:rsidP="00CA353E">
      <w:pPr>
        <w:spacing w:before="80" w:after="20"/>
        <w:ind w:firstLine="567"/>
        <w:jc w:val="both"/>
        <w:rPr>
          <w:rFonts w:cs="Times New Roman"/>
          <w:spacing w:val="-4"/>
          <w:szCs w:val="28"/>
          <w:lang w:val="vi-VN"/>
        </w:rPr>
      </w:pPr>
      <w:r w:rsidRPr="00CF746C">
        <w:rPr>
          <w:rFonts w:cs="Times New Roman"/>
          <w:spacing w:val="-4"/>
        </w:rPr>
        <w:t xml:space="preserve">- </w:t>
      </w:r>
      <w:r w:rsidR="0072416B" w:rsidRPr="00CF746C">
        <w:rPr>
          <w:rFonts w:cs="Times New Roman"/>
          <w:spacing w:val="-4"/>
          <w:lang w:val="vi-VN"/>
        </w:rPr>
        <w:t>T</w:t>
      </w:r>
      <w:r w:rsidRPr="00CF746C">
        <w:rPr>
          <w:rFonts w:cs="Times New Roman"/>
          <w:spacing w:val="-4"/>
          <w:szCs w:val="28"/>
          <w:lang w:val="it-IT"/>
        </w:rPr>
        <w:t xml:space="preserve">uyên </w:t>
      </w:r>
      <w:r w:rsidR="00487782" w:rsidRPr="00CF746C">
        <w:rPr>
          <w:rFonts w:cs="Times New Roman"/>
          <w:spacing w:val="-4"/>
          <w:szCs w:val="28"/>
          <w:lang w:val="vi-VN"/>
        </w:rPr>
        <w:t xml:space="preserve">truyền </w:t>
      </w:r>
      <w:r w:rsidRPr="00CF746C">
        <w:rPr>
          <w:rFonts w:cs="Times New Roman"/>
          <w:spacing w:val="-4"/>
          <w:szCs w:val="28"/>
          <w:lang w:val="it-IT"/>
        </w:rPr>
        <w:t xml:space="preserve">các nội dung của Đề án Đoàn TNCS Hồ Chí Minh tham gia phòng, chống ma túy trong thanh thiếu niên, giai đoạn 2018 </w:t>
      </w:r>
      <w:r w:rsidR="000F4914" w:rsidRPr="00CF746C">
        <w:rPr>
          <w:rFonts w:cs="Times New Roman"/>
          <w:spacing w:val="-4"/>
          <w:szCs w:val="28"/>
          <w:lang w:val="vi-VN"/>
        </w:rPr>
        <w:t>-</w:t>
      </w:r>
      <w:r w:rsidRPr="00CF746C">
        <w:rPr>
          <w:rFonts w:cs="Times New Roman"/>
          <w:spacing w:val="-4"/>
          <w:szCs w:val="28"/>
          <w:lang w:val="it-IT"/>
        </w:rPr>
        <w:t xml:space="preserve"> 2022</w:t>
      </w:r>
      <w:r w:rsidR="00487782" w:rsidRPr="00CF746C">
        <w:rPr>
          <w:rFonts w:cs="Times New Roman"/>
          <w:spacing w:val="-4"/>
          <w:szCs w:val="28"/>
          <w:lang w:val="vi-VN"/>
        </w:rPr>
        <w:t>,</w:t>
      </w:r>
      <w:r w:rsidR="00166165" w:rsidRPr="00CF746C">
        <w:rPr>
          <w:rFonts w:cs="Times New Roman"/>
          <w:spacing w:val="-4"/>
          <w:szCs w:val="28"/>
          <w:lang w:val="vi-VN"/>
        </w:rPr>
        <w:t>Luật phòng, chống Ma túy</w:t>
      </w:r>
      <w:r w:rsidR="00166165" w:rsidRPr="00CF746C">
        <w:rPr>
          <w:rFonts w:cs="Times New Roman"/>
          <w:spacing w:val="-4"/>
          <w:szCs w:val="28"/>
        </w:rPr>
        <w:t>;</w:t>
      </w:r>
      <w:r w:rsidR="009464B7" w:rsidRPr="00CF746C">
        <w:rPr>
          <w:rFonts w:cs="Times New Roman"/>
          <w:spacing w:val="-4"/>
          <w:szCs w:val="28"/>
          <w:lang w:val="it-IT"/>
        </w:rPr>
        <w:t xml:space="preserve">Luật </w:t>
      </w:r>
      <w:r w:rsidR="00487782" w:rsidRPr="00CF746C">
        <w:rPr>
          <w:rFonts w:cs="Times New Roman"/>
          <w:spacing w:val="-4"/>
          <w:szCs w:val="28"/>
          <w:lang w:val="vi-VN"/>
        </w:rPr>
        <w:t>p</w:t>
      </w:r>
      <w:r w:rsidR="009464B7" w:rsidRPr="00CF746C">
        <w:rPr>
          <w:rFonts w:cs="Times New Roman"/>
          <w:spacing w:val="-4"/>
          <w:szCs w:val="28"/>
          <w:lang w:val="it-IT"/>
        </w:rPr>
        <w:t>hòng, chống tác hại của rượu, bia</w:t>
      </w:r>
      <w:r w:rsidR="00D62B9A" w:rsidRPr="00CF746C">
        <w:rPr>
          <w:rFonts w:cs="Times New Roman"/>
          <w:spacing w:val="-4"/>
          <w:szCs w:val="28"/>
          <w:lang w:val="it-IT"/>
        </w:rPr>
        <w:t>; Luật An toàn giao thông</w:t>
      </w:r>
      <w:r w:rsidR="00166165" w:rsidRPr="00CF746C">
        <w:rPr>
          <w:rFonts w:cs="Times New Roman"/>
          <w:spacing w:val="-4"/>
          <w:szCs w:val="28"/>
        </w:rPr>
        <w:t>;</w:t>
      </w:r>
      <w:r w:rsidRPr="00CF746C">
        <w:rPr>
          <w:rFonts w:cs="Times New Roman"/>
          <w:spacing w:val="-4"/>
          <w:szCs w:val="28"/>
          <w:lang w:val="it-IT"/>
        </w:rPr>
        <w:t xml:space="preserve">Luật phòng, chống tác hại của thuốc lá; trong đó tập trung tuyên truyền </w:t>
      </w:r>
      <w:r w:rsidRPr="00CF746C">
        <w:rPr>
          <w:rFonts w:cs="Times New Roman"/>
          <w:spacing w:val="-4"/>
          <w:szCs w:val="28"/>
        </w:rPr>
        <w:t>cảnh báo tác hại của ma túy, thuốc lá</w:t>
      </w:r>
      <w:r w:rsidR="000D2291" w:rsidRPr="00CF746C">
        <w:rPr>
          <w:rFonts w:cs="Times New Roman"/>
          <w:spacing w:val="-4"/>
          <w:szCs w:val="28"/>
          <w:lang w:val="vi-VN"/>
        </w:rPr>
        <w:t>, rượu, bia</w:t>
      </w:r>
      <w:r w:rsidRPr="00CF746C">
        <w:rPr>
          <w:rFonts w:cs="Times New Roman"/>
          <w:spacing w:val="-4"/>
          <w:szCs w:val="28"/>
        </w:rPr>
        <w:t xml:space="preserve"> và xu hướng sử dụng các loại ma túy mới trong thanh thiếu niên, </w:t>
      </w:r>
      <w:r w:rsidR="00487782" w:rsidRPr="00CF746C">
        <w:rPr>
          <w:rFonts w:cs="Times New Roman"/>
          <w:spacing w:val="-4"/>
          <w:szCs w:val="28"/>
          <w:lang w:val="it-IT"/>
        </w:rPr>
        <w:t>nâng cao nhận thức và hành động củ</w:t>
      </w:r>
      <w:r w:rsidR="009E5B30" w:rsidRPr="00CF746C">
        <w:rPr>
          <w:rFonts w:cs="Times New Roman"/>
          <w:spacing w:val="-4"/>
          <w:szCs w:val="28"/>
          <w:lang w:val="it-IT"/>
        </w:rPr>
        <w:t>a</w:t>
      </w:r>
      <w:r w:rsidR="009E5B30" w:rsidRPr="00CF746C">
        <w:rPr>
          <w:rFonts w:cs="Times New Roman"/>
          <w:spacing w:val="-4"/>
          <w:szCs w:val="28"/>
          <w:lang w:val="vi-VN"/>
        </w:rPr>
        <w:t xml:space="preserve"> đoàn viên,</w:t>
      </w:r>
      <w:r w:rsidR="009E5B30" w:rsidRPr="00CF746C">
        <w:rPr>
          <w:rFonts w:cs="Times New Roman"/>
          <w:spacing w:val="-4"/>
          <w:szCs w:val="28"/>
          <w:lang w:val="it-IT"/>
        </w:rPr>
        <w:t xml:space="preserve"> thanh </w:t>
      </w:r>
      <w:r w:rsidR="009E5B30" w:rsidRPr="00CF746C">
        <w:rPr>
          <w:rFonts w:cs="Times New Roman"/>
          <w:spacing w:val="-4"/>
          <w:szCs w:val="28"/>
          <w:lang w:val="vi-VN"/>
        </w:rPr>
        <w:t xml:space="preserve">thiếu </w:t>
      </w:r>
      <w:r w:rsidR="009E5B30" w:rsidRPr="00CF746C">
        <w:rPr>
          <w:rFonts w:cs="Times New Roman"/>
          <w:spacing w:val="-4"/>
          <w:szCs w:val="28"/>
          <w:lang w:val="it-IT"/>
        </w:rPr>
        <w:t>niên</w:t>
      </w:r>
      <w:r w:rsidR="00487782" w:rsidRPr="00CF746C">
        <w:rPr>
          <w:rFonts w:cs="Times New Roman"/>
          <w:spacing w:val="-4"/>
          <w:szCs w:val="28"/>
          <w:lang w:val="vi-VN"/>
        </w:rPr>
        <w:t>và xây dựng</w:t>
      </w:r>
      <w:r w:rsidRPr="00CF746C">
        <w:rPr>
          <w:rFonts w:cs="Times New Roman"/>
          <w:spacing w:val="-4"/>
          <w:szCs w:val="28"/>
        </w:rPr>
        <w:t xml:space="preserve"> các giải pháp</w:t>
      </w:r>
      <w:r w:rsidR="002539BC" w:rsidRPr="00CF746C">
        <w:rPr>
          <w:rFonts w:cs="Times New Roman"/>
          <w:spacing w:val="-4"/>
          <w:szCs w:val="28"/>
          <w:lang w:val="vi-VN"/>
        </w:rPr>
        <w:t>, mô hình sáng tạo, hiệu quả</w:t>
      </w:r>
      <w:r w:rsidRPr="00CF746C">
        <w:rPr>
          <w:rFonts w:cs="Times New Roman"/>
          <w:spacing w:val="-4"/>
          <w:szCs w:val="28"/>
        </w:rPr>
        <w:t xml:space="preserve"> của Đoàn tham gia phòng, chống ma túy, phòng chống tác hại của thuốc lá</w:t>
      </w:r>
      <w:r w:rsidR="00B520C1" w:rsidRPr="00CF746C">
        <w:rPr>
          <w:rFonts w:cs="Times New Roman"/>
          <w:spacing w:val="-4"/>
          <w:szCs w:val="28"/>
          <w:lang w:val="vi-VN"/>
        </w:rPr>
        <w:t>, rượu, bia</w:t>
      </w:r>
      <w:r w:rsidR="005B65BC" w:rsidRPr="00CF746C">
        <w:rPr>
          <w:rFonts w:cs="Times New Roman"/>
          <w:spacing w:val="-4"/>
          <w:szCs w:val="28"/>
          <w:lang w:val="vi-VN"/>
        </w:rPr>
        <w:t>.</w:t>
      </w:r>
    </w:p>
    <w:p w:rsidR="00BE2001" w:rsidRDefault="003B368B" w:rsidP="00CA353E">
      <w:pPr>
        <w:spacing w:before="80" w:after="20"/>
        <w:ind w:firstLine="567"/>
        <w:jc w:val="both"/>
        <w:rPr>
          <w:rFonts w:cs="Times New Roman"/>
        </w:rPr>
      </w:pPr>
      <w:r w:rsidRPr="00E72580">
        <w:rPr>
          <w:rFonts w:cs="Times New Roman"/>
        </w:rPr>
        <w:t xml:space="preserve">- </w:t>
      </w:r>
      <w:r w:rsidR="00043F48" w:rsidRPr="00E72580">
        <w:rPr>
          <w:rFonts w:cs="Times New Roman"/>
        </w:rPr>
        <w:t xml:space="preserve">Tuyên truyền </w:t>
      </w:r>
      <w:r w:rsidR="00043F48" w:rsidRPr="00E72580">
        <w:rPr>
          <w:rFonts w:cs="Times New Roman"/>
          <w:szCs w:val="28"/>
        </w:rPr>
        <w:t>các luật, pháp lệnh mới ban hành hoặc có hiệu lự</w:t>
      </w:r>
      <w:r w:rsidR="00456A3C">
        <w:rPr>
          <w:rFonts w:cs="Times New Roman"/>
          <w:szCs w:val="28"/>
        </w:rPr>
        <w:t xml:space="preserve">c </w:t>
      </w:r>
      <w:r w:rsidR="00043F48" w:rsidRPr="00E72580">
        <w:rPr>
          <w:rFonts w:cs="Times New Roman"/>
          <w:szCs w:val="28"/>
        </w:rPr>
        <w:t>liên quan đến hoạt động trực tiếp của đoàn viên, thanh niên, quyền và lợi ích hợp pháp của thanh niên như: Luật Quốc phòng, Luật phòng, chố</w:t>
      </w:r>
      <w:r w:rsidR="00C92584">
        <w:rPr>
          <w:rFonts w:cs="Times New Roman"/>
          <w:szCs w:val="28"/>
        </w:rPr>
        <w:t>ng tham nhũng</w:t>
      </w:r>
      <w:r w:rsidR="00C92584">
        <w:rPr>
          <w:rFonts w:cs="Times New Roman"/>
          <w:szCs w:val="28"/>
          <w:lang w:val="vi-VN"/>
        </w:rPr>
        <w:t>,</w:t>
      </w:r>
      <w:r w:rsidR="00141AFD" w:rsidRPr="00E72580">
        <w:rPr>
          <w:rFonts w:cs="Times New Roman"/>
        </w:rPr>
        <w:t>Luật An ninh mạ</w:t>
      </w:r>
      <w:r w:rsidR="00141AFD">
        <w:rPr>
          <w:rFonts w:cs="Times New Roman"/>
        </w:rPr>
        <w:t>ng</w:t>
      </w:r>
      <w:r w:rsidR="00141AFD">
        <w:rPr>
          <w:rFonts w:cs="Times New Roman"/>
          <w:lang w:val="vi-VN"/>
        </w:rPr>
        <w:t>,</w:t>
      </w:r>
      <w:r w:rsidR="00043F48" w:rsidRPr="00E72580">
        <w:rPr>
          <w:rFonts w:cs="Times New Roman"/>
          <w:szCs w:val="28"/>
        </w:rPr>
        <w:t xml:space="preserve"> Luật phòng chống bạo lự</w:t>
      </w:r>
      <w:r w:rsidR="00C92584">
        <w:rPr>
          <w:rFonts w:cs="Times New Roman"/>
          <w:szCs w:val="28"/>
        </w:rPr>
        <w:t>c gia đình</w:t>
      </w:r>
      <w:r w:rsidR="00C92584">
        <w:rPr>
          <w:rFonts w:cs="Times New Roman"/>
          <w:szCs w:val="28"/>
          <w:lang w:val="vi-VN"/>
        </w:rPr>
        <w:t>,</w:t>
      </w:r>
      <w:r w:rsidRPr="00E72580">
        <w:rPr>
          <w:rFonts w:cs="Times New Roman"/>
        </w:rPr>
        <w:t>Luật Trẻ em, Luậ</w:t>
      </w:r>
      <w:r w:rsidR="00C92584">
        <w:rPr>
          <w:rFonts w:cs="Times New Roman"/>
        </w:rPr>
        <w:t>t Phòng chống mua bán người</w:t>
      </w:r>
      <w:r w:rsidR="00C92584">
        <w:rPr>
          <w:rFonts w:cs="Times New Roman"/>
          <w:lang w:val="vi-VN"/>
        </w:rPr>
        <w:t>,</w:t>
      </w:r>
      <w:r w:rsidRPr="00E72580">
        <w:rPr>
          <w:rFonts w:cs="Times New Roman"/>
          <w:lang w:val="vi-VN"/>
        </w:rPr>
        <w:t>Chỉ thị số 03-CT/TW về tăng cường thực hiện Luật Phòng, chống tác hại của rượu, bia và Nghị định số 100/2019/NĐ-CP của Chính phủ quy định xử phạt hành chính trong lĩnh vực giao thông đường bộ và đường sắ</w:t>
      </w:r>
      <w:r w:rsidR="00166165">
        <w:rPr>
          <w:rFonts w:cs="Times New Roman"/>
          <w:lang w:val="vi-VN"/>
        </w:rPr>
        <w:t>t</w:t>
      </w:r>
      <w:r w:rsidR="00456A3C">
        <w:rPr>
          <w:rFonts w:cs="Times New Roman"/>
        </w:rPr>
        <w:t>.</w:t>
      </w:r>
    </w:p>
    <w:p w:rsidR="003B368B" w:rsidRPr="0061039D" w:rsidRDefault="00456A3C" w:rsidP="00456A3C">
      <w:pPr>
        <w:spacing w:before="80" w:after="20"/>
        <w:ind w:firstLine="567"/>
        <w:jc w:val="both"/>
        <w:rPr>
          <w:rFonts w:cs="Times New Roman"/>
        </w:rPr>
      </w:pPr>
      <w:r>
        <w:rPr>
          <w:rFonts w:cs="Times New Roman"/>
        </w:rPr>
        <w:t xml:space="preserve">- Tuyên </w:t>
      </w:r>
      <w:r w:rsidR="004132A5" w:rsidRPr="00E72580">
        <w:rPr>
          <w:rFonts w:cs="Times New Roman"/>
        </w:rPr>
        <w:t xml:space="preserve">truyền, phổ biến các Luật, bộ luật được Quốc hội thông qua tại </w:t>
      </w:r>
      <w:r w:rsidR="00094E26">
        <w:rPr>
          <w:rFonts w:cs="Times New Roman"/>
        </w:rPr>
        <w:t xml:space="preserve">các kỳ họp </w:t>
      </w:r>
      <w:r w:rsidR="004132A5" w:rsidRPr="00E72580">
        <w:rPr>
          <w:rFonts w:cs="Times New Roman"/>
        </w:rPr>
        <w:t>khóa XIV</w:t>
      </w:r>
      <w:r w:rsidR="00094E26">
        <w:rPr>
          <w:rFonts w:cs="Times New Roman"/>
        </w:rPr>
        <w:t xml:space="preserve"> năm 2020</w:t>
      </w:r>
      <w:r w:rsidR="004132A5" w:rsidRPr="00E72580">
        <w:rPr>
          <w:rFonts w:cs="Times New Roman"/>
        </w:rPr>
        <w:t>, bao gồm:</w:t>
      </w:r>
      <w:r w:rsidR="0036008D">
        <w:rPr>
          <w:rFonts w:cs="Times New Roman"/>
        </w:rPr>
        <w:t xml:space="preserve"> Luật bảo vệ môi trường; Luật Cư trú; Luật Biên phòng Việt Nam; Luật phòng,chống nhiễm virut gây ra hội chứng suy giảm miễn dịch mắc phải ở người (HIV/AIDS) sửa đổi </w:t>
      </w:r>
      <w:r w:rsidR="0061039D">
        <w:rPr>
          <w:rFonts w:cs="Times New Roman"/>
        </w:rPr>
        <w:t xml:space="preserve">năm </w:t>
      </w:r>
      <w:r w:rsidR="0036008D">
        <w:rPr>
          <w:rFonts w:cs="Times New Roman"/>
        </w:rPr>
        <w:t>2020</w:t>
      </w:r>
      <w:r w:rsidR="0061039D">
        <w:rPr>
          <w:rFonts w:cs="Times New Roman"/>
        </w:rPr>
        <w:t xml:space="preserve">; </w:t>
      </w:r>
      <w:r w:rsidR="008621B5">
        <w:rPr>
          <w:rFonts w:cs="Times New Roman"/>
        </w:rPr>
        <w:t>Luật xử lý vi phạm hành chính sửa đổi 2020;</w:t>
      </w:r>
      <w:r w:rsidR="0034032E">
        <w:rPr>
          <w:rFonts w:cs="Times New Roman"/>
        </w:rPr>
        <w:t xml:space="preserve"> Luật khám, chữa bệ</w:t>
      </w:r>
      <w:r w:rsidR="00D20ECE">
        <w:rPr>
          <w:rFonts w:cs="Times New Roman"/>
        </w:rPr>
        <w:t>nh…</w:t>
      </w:r>
    </w:p>
    <w:p w:rsidR="00BA21FC" w:rsidRPr="00BA21FC" w:rsidRDefault="005E6AC9" w:rsidP="00CA353E">
      <w:pPr>
        <w:spacing w:before="80" w:after="20"/>
        <w:ind w:firstLine="567"/>
        <w:jc w:val="both"/>
        <w:rPr>
          <w:rFonts w:cs="Times New Roman"/>
          <w:color w:val="000000"/>
          <w:spacing w:val="2"/>
          <w:lang w:val="vi-VN"/>
        </w:rPr>
      </w:pPr>
      <w:r w:rsidRPr="00E72580">
        <w:rPr>
          <w:rFonts w:cs="Times New Roman"/>
          <w:szCs w:val="28"/>
          <w:lang w:val="it-IT"/>
        </w:rPr>
        <w:t xml:space="preserve">- Tuyên truyền, phối hợp với các ngành giáo dục, giúp đỡ, cảm hóa thanh thiếu niên chậm tiến trên địa bàn dân cư, </w:t>
      </w:r>
      <w:r w:rsidRPr="00E72580">
        <w:rPr>
          <w:rFonts w:cs="Times New Roman"/>
          <w:color w:val="000000"/>
          <w:spacing w:val="2"/>
          <w:lang w:val="it-IT"/>
        </w:rPr>
        <w:t xml:space="preserve">phấn đấu 100% tổ chức Đoàn xã, phường, thị trấn </w:t>
      </w:r>
      <w:r w:rsidR="00BA21FC">
        <w:rPr>
          <w:rFonts w:cs="Times New Roman"/>
          <w:color w:val="000000"/>
          <w:spacing w:val="2"/>
          <w:lang w:val="vi-VN"/>
        </w:rPr>
        <w:t>có ít nhất 01 mô hình hỗ trợ, giúp đỡ thanh niên yếu thế.</w:t>
      </w:r>
    </w:p>
    <w:p w:rsidR="00C73FFB" w:rsidRDefault="006933AF" w:rsidP="00CA353E">
      <w:pPr>
        <w:spacing w:before="80" w:after="20"/>
        <w:ind w:firstLine="567"/>
        <w:jc w:val="both"/>
        <w:rPr>
          <w:rFonts w:cs="Times New Roman"/>
          <w:szCs w:val="28"/>
          <w:lang w:val="vi-VN"/>
        </w:rPr>
      </w:pPr>
      <w:r w:rsidRPr="00E72580">
        <w:rPr>
          <w:rFonts w:cs="Times New Roman"/>
          <w:szCs w:val="28"/>
        </w:rPr>
        <w:t>- Tuyên truyền, hưởng ứng Ngày pháp luật Việ</w:t>
      </w:r>
      <w:r w:rsidR="003E7247">
        <w:rPr>
          <w:rFonts w:cs="Times New Roman"/>
          <w:szCs w:val="28"/>
        </w:rPr>
        <w:t>t Nam năm 2021</w:t>
      </w:r>
      <w:r w:rsidRPr="00E72580">
        <w:rPr>
          <w:rFonts w:cs="Times New Roman"/>
          <w:szCs w:val="28"/>
        </w:rPr>
        <w:t xml:space="preserve"> (9/11), trong đó tập trung quán triệt, phổ biến nâng cao nhận thức của cán bộ, đoàn </w:t>
      </w:r>
      <w:r w:rsidRPr="00E72580">
        <w:rPr>
          <w:rFonts w:cs="Times New Roman"/>
          <w:szCs w:val="28"/>
        </w:rPr>
        <w:lastRenderedPageBreak/>
        <w:t>viên, thanh thiếu niên về vị trí, vai trò, ý nghĩa của Hiến pháp, pháp luật và việc hưởng ứng Ngày pháp luật, chủ đề và các hoạt động trọng tâm trong Ngày pháp luậ</w:t>
      </w:r>
      <w:r w:rsidR="00EB6C65">
        <w:rPr>
          <w:rFonts w:cs="Times New Roman"/>
          <w:szCs w:val="28"/>
        </w:rPr>
        <w:t>t 20</w:t>
      </w:r>
      <w:r w:rsidR="00EB6C65">
        <w:rPr>
          <w:rFonts w:cs="Times New Roman"/>
          <w:szCs w:val="28"/>
          <w:lang w:val="vi-VN"/>
        </w:rPr>
        <w:t>2</w:t>
      </w:r>
      <w:r w:rsidR="003E7247">
        <w:rPr>
          <w:rFonts w:cs="Times New Roman"/>
          <w:szCs w:val="28"/>
        </w:rPr>
        <w:t>1</w:t>
      </w:r>
      <w:r w:rsidRPr="00E72580">
        <w:rPr>
          <w:rFonts w:cs="Times New Roman"/>
          <w:szCs w:val="28"/>
        </w:rPr>
        <w:t>.</w:t>
      </w:r>
    </w:p>
    <w:p w:rsidR="00F70B82" w:rsidRPr="00F61B15" w:rsidRDefault="00DF1AF5" w:rsidP="00CA353E">
      <w:pPr>
        <w:spacing w:before="80" w:after="20"/>
        <w:ind w:firstLine="567"/>
        <w:jc w:val="both"/>
        <w:rPr>
          <w:rFonts w:cs="Times New Roman"/>
          <w:b/>
          <w:bCs/>
          <w:lang w:val="vi-VN"/>
        </w:rPr>
      </w:pPr>
      <w:r w:rsidRPr="00E72580">
        <w:rPr>
          <w:rFonts w:cs="Times New Roman"/>
          <w:b/>
          <w:bCs/>
        </w:rPr>
        <w:t xml:space="preserve">2. </w:t>
      </w:r>
      <w:r w:rsidR="005D59EF">
        <w:rPr>
          <w:rFonts w:cs="Times New Roman"/>
          <w:b/>
          <w:bCs/>
        </w:rPr>
        <w:t>Hình thức</w:t>
      </w:r>
    </w:p>
    <w:p w:rsidR="00EE141F" w:rsidRDefault="00F763E9" w:rsidP="00CA353E">
      <w:pPr>
        <w:tabs>
          <w:tab w:val="left" w:pos="567"/>
        </w:tabs>
        <w:spacing w:before="80" w:after="20"/>
        <w:ind w:firstLine="567"/>
        <w:jc w:val="both"/>
        <w:rPr>
          <w:b/>
          <w:i/>
          <w:szCs w:val="28"/>
        </w:rPr>
      </w:pPr>
      <w:r w:rsidRPr="00C3005C">
        <w:rPr>
          <w:rFonts w:cs="Times New Roman"/>
          <w:b/>
          <w:bCs/>
          <w:i/>
        </w:rPr>
        <w:t xml:space="preserve">2.1 </w:t>
      </w:r>
      <w:r w:rsidRPr="00C3005C">
        <w:rPr>
          <w:b/>
          <w:i/>
          <w:szCs w:val="28"/>
        </w:rPr>
        <w:t>Tuyên truyền thông qua hệ thống các kênh thông tin</w:t>
      </w:r>
    </w:p>
    <w:p w:rsidR="005D59EF" w:rsidRPr="008F262E" w:rsidRDefault="005D59EF" w:rsidP="00CA353E">
      <w:pPr>
        <w:tabs>
          <w:tab w:val="left" w:pos="567"/>
        </w:tabs>
        <w:spacing w:before="80" w:after="20"/>
        <w:ind w:firstLine="567"/>
        <w:jc w:val="both"/>
        <w:rPr>
          <w:rFonts w:cs="Times New Roman"/>
          <w:b/>
          <w:bCs/>
          <w:i/>
        </w:rPr>
      </w:pPr>
      <w:r>
        <w:rPr>
          <w:szCs w:val="28"/>
        </w:rPr>
        <w:t xml:space="preserve">- </w:t>
      </w:r>
      <w:r w:rsidR="00F763E9">
        <w:rPr>
          <w:szCs w:val="28"/>
        </w:rPr>
        <w:t xml:space="preserve">Tuyên truyền trên hệ thống các kênh </w:t>
      </w:r>
      <w:r w:rsidR="00420F87">
        <w:rPr>
          <w:szCs w:val="28"/>
          <w:lang w:val="vi-VN"/>
        </w:rPr>
        <w:t xml:space="preserve">thông </w:t>
      </w:r>
      <w:r w:rsidR="00F763E9" w:rsidRPr="00E72580">
        <w:rPr>
          <w:rFonts w:cs="Times New Roman"/>
          <w:bCs/>
        </w:rPr>
        <w:t>tin</w:t>
      </w:r>
      <w:r w:rsidR="00F763E9">
        <w:rPr>
          <w:rFonts w:cs="Times New Roman"/>
          <w:bCs/>
        </w:rPr>
        <w:t xml:space="preserve"> nhưwebsite</w:t>
      </w:r>
      <w:r w:rsidR="00F763E9" w:rsidRPr="00E72580">
        <w:rPr>
          <w:rFonts w:cs="Times New Roman"/>
          <w:bCs/>
        </w:rPr>
        <w:t xml:space="preserve">, mạng xã hội </w:t>
      </w:r>
      <w:r w:rsidR="00420F87">
        <w:rPr>
          <w:rFonts w:cs="Times New Roman"/>
          <w:bCs/>
          <w:lang w:val="vi-VN"/>
        </w:rPr>
        <w:t>của tổ chức Đoàn và trang cá nhân của mỗi cán bộ, đoàn viên, thanh thiếu nhi</w:t>
      </w:r>
      <w:r w:rsidR="00F763E9" w:rsidRPr="00E72580">
        <w:rPr>
          <w:rFonts w:cs="Times New Roman"/>
          <w:bCs/>
        </w:rPr>
        <w:t xml:space="preserve">, </w:t>
      </w:r>
      <w:r w:rsidR="00420F87">
        <w:rPr>
          <w:rFonts w:cs="Times New Roman"/>
          <w:bCs/>
          <w:lang w:val="vi-VN"/>
        </w:rPr>
        <w:t xml:space="preserve">tuyên truyền </w:t>
      </w:r>
      <w:r w:rsidR="00F763E9">
        <w:rPr>
          <w:rFonts w:cs="Times New Roman"/>
          <w:bCs/>
        </w:rPr>
        <w:t xml:space="preserve">trên </w:t>
      </w:r>
      <w:r w:rsidR="00F763E9" w:rsidRPr="00E72580">
        <w:rPr>
          <w:rFonts w:cs="Times New Roman"/>
          <w:bCs/>
        </w:rPr>
        <w:t>hệ thống loa phát thanh</w:t>
      </w:r>
      <w:r w:rsidR="00420F87">
        <w:rPr>
          <w:rFonts w:cs="Times New Roman"/>
          <w:bCs/>
          <w:lang w:val="vi-VN"/>
        </w:rPr>
        <w:t xml:space="preserve">, </w:t>
      </w:r>
      <w:r w:rsidR="0090709E">
        <w:rPr>
          <w:rFonts w:cs="Times New Roman"/>
          <w:bCs/>
        </w:rPr>
        <w:t xml:space="preserve">phát thanh lưu động, </w:t>
      </w:r>
      <w:r w:rsidR="00F763E9" w:rsidRPr="00E72580">
        <w:rPr>
          <w:rFonts w:cs="Times New Roman"/>
          <w:bCs/>
        </w:rPr>
        <w:t>trang thông tin điện tửcủa các</w:t>
      </w:r>
      <w:r w:rsidR="00420F87">
        <w:rPr>
          <w:rFonts w:cs="Times New Roman"/>
          <w:bCs/>
          <w:lang w:val="vi-VN"/>
        </w:rPr>
        <w:t xml:space="preserve"> đơn vị,</w:t>
      </w:r>
      <w:r w:rsidR="00F763E9" w:rsidRPr="00E72580">
        <w:rPr>
          <w:rFonts w:cs="Times New Roman"/>
          <w:bCs/>
        </w:rPr>
        <w:t xml:space="preserve"> địa phương.</w:t>
      </w:r>
    </w:p>
    <w:p w:rsidR="00F763E9" w:rsidRDefault="005D59EF" w:rsidP="0090709E">
      <w:pPr>
        <w:tabs>
          <w:tab w:val="left" w:pos="567"/>
        </w:tabs>
        <w:spacing w:before="80" w:after="20"/>
        <w:jc w:val="both"/>
        <w:rPr>
          <w:szCs w:val="28"/>
        </w:rPr>
      </w:pPr>
      <w:r>
        <w:rPr>
          <w:rFonts w:cs="Times New Roman"/>
          <w:bCs/>
        </w:rPr>
        <w:tab/>
        <w:t xml:space="preserve">- </w:t>
      </w:r>
      <w:r w:rsidR="00F763E9">
        <w:rPr>
          <w:szCs w:val="28"/>
        </w:rPr>
        <w:t>Xây dựng các ấn phẩm tuyên truyền trự</w:t>
      </w:r>
      <w:r w:rsidR="001333C6">
        <w:rPr>
          <w:szCs w:val="28"/>
        </w:rPr>
        <w:t>c quan</w:t>
      </w:r>
      <w:r w:rsidR="00F763E9">
        <w:rPr>
          <w:szCs w:val="28"/>
        </w:rPr>
        <w:t xml:space="preserve"> trên internet, mạng xã hộ</w:t>
      </w:r>
      <w:r w:rsidR="0090709E">
        <w:rPr>
          <w:szCs w:val="28"/>
        </w:rPr>
        <w:t xml:space="preserve">i như các </w:t>
      </w:r>
      <w:r w:rsidR="00F763E9">
        <w:rPr>
          <w:szCs w:val="28"/>
        </w:rPr>
        <w:t>bộ ảnh tuyên truyề</w:t>
      </w:r>
      <w:r w:rsidR="001333C6">
        <w:rPr>
          <w:szCs w:val="28"/>
        </w:rPr>
        <w:t xml:space="preserve">n, video clip, trailer, </w:t>
      </w:r>
      <w:r w:rsidR="001333C6">
        <w:rPr>
          <w:szCs w:val="28"/>
          <w:lang w:val="vi-VN"/>
        </w:rPr>
        <w:t>poster</w:t>
      </w:r>
      <w:r w:rsidR="00F763E9">
        <w:rPr>
          <w:szCs w:val="28"/>
        </w:rPr>
        <w:t>, phim ngắ</w:t>
      </w:r>
      <w:r w:rsidR="005643AC">
        <w:rPr>
          <w:szCs w:val="28"/>
        </w:rPr>
        <w:t>n, infographic,</w:t>
      </w:r>
      <w:r w:rsidR="0090709E">
        <w:rPr>
          <w:szCs w:val="28"/>
        </w:rPr>
        <w:t xml:space="preserve"> slide</w:t>
      </w:r>
      <w:r w:rsidR="00F763E9">
        <w:rPr>
          <w:szCs w:val="28"/>
        </w:rPr>
        <w:t xml:space="preserve">…; </w:t>
      </w:r>
      <w:r w:rsidR="00AC2905">
        <w:rPr>
          <w:szCs w:val="28"/>
          <w:lang w:val="vi-VN"/>
        </w:rPr>
        <w:t>các</w:t>
      </w:r>
      <w:r w:rsidR="00F763E9">
        <w:rPr>
          <w:szCs w:val="28"/>
        </w:rPr>
        <w:t xml:space="preserve"> phẩm văn hóa (sách báo, cẩm nang,</w:t>
      </w:r>
      <w:r w:rsidR="00A62494">
        <w:rPr>
          <w:szCs w:val="28"/>
        </w:rPr>
        <w:t xml:space="preserve"> sổ tay,</w:t>
      </w:r>
      <w:r w:rsidR="00F763E9">
        <w:rPr>
          <w:szCs w:val="28"/>
        </w:rPr>
        <w:t xml:space="preserve"> truyện, phim ngắn, video, phóng sự…)</w:t>
      </w:r>
      <w:r w:rsidR="00266C80">
        <w:rPr>
          <w:szCs w:val="28"/>
        </w:rPr>
        <w:t>;</w:t>
      </w:r>
      <w:r w:rsidR="00A62494">
        <w:rPr>
          <w:szCs w:val="28"/>
        </w:rPr>
        <w:t xml:space="preserve"> tờ rơi, tờ gấp, pano, áp phích, khẩu hiệu, tường tranh bích họa…</w:t>
      </w:r>
      <w:r w:rsidR="00F763E9">
        <w:rPr>
          <w:szCs w:val="28"/>
        </w:rPr>
        <w:t>về các</w:t>
      </w:r>
      <w:r w:rsidR="00DB6EB5">
        <w:rPr>
          <w:szCs w:val="28"/>
        </w:rPr>
        <w:t xml:space="preserve"> nội dung liên quan đến pháp luậ</w:t>
      </w:r>
      <w:r w:rsidR="00D03A85">
        <w:rPr>
          <w:szCs w:val="28"/>
        </w:rPr>
        <w:t>t.</w:t>
      </w:r>
    </w:p>
    <w:p w:rsidR="00F70B82" w:rsidRPr="00C3005C" w:rsidRDefault="005D59EF" w:rsidP="00CA353E">
      <w:pPr>
        <w:tabs>
          <w:tab w:val="left" w:pos="567"/>
        </w:tabs>
        <w:spacing w:before="80" w:after="20"/>
        <w:jc w:val="both"/>
        <w:rPr>
          <w:b/>
          <w:i/>
          <w:szCs w:val="28"/>
        </w:rPr>
      </w:pPr>
      <w:r w:rsidRPr="00C3005C">
        <w:rPr>
          <w:i/>
          <w:szCs w:val="28"/>
        </w:rPr>
        <w:tab/>
      </w:r>
      <w:r w:rsidR="00F70B82" w:rsidRPr="00C3005C">
        <w:rPr>
          <w:b/>
          <w:i/>
          <w:szCs w:val="28"/>
        </w:rPr>
        <w:t>2.</w:t>
      </w:r>
      <w:r w:rsidR="00C3005C">
        <w:rPr>
          <w:b/>
          <w:i/>
          <w:szCs w:val="28"/>
          <w:lang w:val="sv-SE"/>
        </w:rPr>
        <w:t>2</w:t>
      </w:r>
      <w:r w:rsidR="00F70B82" w:rsidRPr="00C3005C">
        <w:rPr>
          <w:b/>
          <w:i/>
          <w:szCs w:val="28"/>
          <w:lang w:val="sv-SE"/>
        </w:rPr>
        <w:t xml:space="preserve">. </w:t>
      </w:r>
      <w:r w:rsidRPr="00C3005C">
        <w:rPr>
          <w:b/>
          <w:i/>
          <w:szCs w:val="28"/>
          <w:lang w:val="sv-SE"/>
        </w:rPr>
        <w:t>Tổ</w:t>
      </w:r>
      <w:r w:rsidR="00F70B82" w:rsidRPr="00C3005C">
        <w:rPr>
          <w:b/>
          <w:i/>
          <w:szCs w:val="28"/>
        </w:rPr>
        <w:t xml:space="preserve"> chức các hoạt động tập trung</w:t>
      </w:r>
    </w:p>
    <w:p w:rsidR="00F70B82" w:rsidRPr="00093754" w:rsidRDefault="00E00BC5" w:rsidP="00CA353E">
      <w:pPr>
        <w:tabs>
          <w:tab w:val="left" w:pos="567"/>
        </w:tabs>
        <w:spacing w:before="80" w:after="20"/>
        <w:jc w:val="both"/>
        <w:rPr>
          <w:szCs w:val="28"/>
          <w:lang w:val="vi-VN"/>
        </w:rPr>
      </w:pPr>
      <w:r>
        <w:rPr>
          <w:szCs w:val="28"/>
          <w:lang w:val="vi-VN"/>
        </w:rPr>
        <w:tab/>
      </w:r>
      <w:r w:rsidR="00F70B82">
        <w:rPr>
          <w:szCs w:val="28"/>
        </w:rPr>
        <w:t>- Tổ chức các buổi sinh hoạt chuyên đề, sinh hoạt chi đoàn, chi hội, chi đội, đối thoại, hội thảo, hội nghị, tọa đàm, nói chuyệ</w:t>
      </w:r>
      <w:r w:rsidR="00EE141F">
        <w:rPr>
          <w:szCs w:val="28"/>
        </w:rPr>
        <w:t>n chuyên</w:t>
      </w:r>
      <w:r w:rsidR="00A62494">
        <w:rPr>
          <w:szCs w:val="28"/>
        </w:rPr>
        <w:t xml:space="preserve"> đề</w:t>
      </w:r>
      <w:r w:rsidR="00EE141F">
        <w:rPr>
          <w:szCs w:val="28"/>
        </w:rPr>
        <w:t xml:space="preserve">, </w:t>
      </w:r>
      <w:r w:rsidR="00A62494">
        <w:rPr>
          <w:szCs w:val="28"/>
        </w:rPr>
        <w:t xml:space="preserve">mô hình </w:t>
      </w:r>
      <w:r w:rsidR="00F64D8F" w:rsidRPr="00F64D8F">
        <w:rPr>
          <w:i/>
          <w:szCs w:val="28"/>
        </w:rPr>
        <w:t>“Ph</w:t>
      </w:r>
      <w:r w:rsidR="00EE141F" w:rsidRPr="00F64D8F">
        <w:rPr>
          <w:i/>
          <w:szCs w:val="28"/>
        </w:rPr>
        <w:t>iên tòa giả định</w:t>
      </w:r>
      <w:r w:rsidR="00F64D8F" w:rsidRPr="00F64D8F">
        <w:rPr>
          <w:i/>
          <w:szCs w:val="28"/>
        </w:rPr>
        <w:t>”</w:t>
      </w:r>
      <w:r w:rsidR="00EE141F">
        <w:rPr>
          <w:szCs w:val="28"/>
        </w:rPr>
        <w:t xml:space="preserve"> tuyên truyền về pháp luậ</w:t>
      </w:r>
      <w:r w:rsidR="00093754">
        <w:rPr>
          <w:szCs w:val="28"/>
        </w:rPr>
        <w:t xml:space="preserve">t; </w:t>
      </w:r>
    </w:p>
    <w:p w:rsidR="00F70B82" w:rsidRPr="005D59EF" w:rsidRDefault="00F70B82" w:rsidP="00CA353E">
      <w:pPr>
        <w:spacing w:before="80" w:after="20"/>
        <w:ind w:firstLine="567"/>
        <w:jc w:val="both"/>
        <w:rPr>
          <w:rFonts w:cs="Times New Roman"/>
        </w:rPr>
      </w:pPr>
      <w:r>
        <w:rPr>
          <w:szCs w:val="28"/>
        </w:rPr>
        <w:t xml:space="preserve">- </w:t>
      </w:r>
      <w:r>
        <w:rPr>
          <w:szCs w:val="28"/>
          <w:lang w:val="it-IT"/>
        </w:rPr>
        <w:t>Tổ chức đa dạng các hoạt động trong Ngày pháp luật Việt Nam</w:t>
      </w:r>
      <w:r w:rsidR="00AC2905">
        <w:rPr>
          <w:szCs w:val="28"/>
          <w:lang w:val="vi-VN"/>
        </w:rPr>
        <w:t xml:space="preserve"> thành các chương trình sôi nổi, ý nghĩa như</w:t>
      </w:r>
      <w:r>
        <w:rPr>
          <w:szCs w:val="28"/>
          <w:lang w:val="it-IT"/>
        </w:rPr>
        <w:t xml:space="preserve">: Ngày hội </w:t>
      </w:r>
      <w:r w:rsidRPr="00CD7F2B">
        <w:rPr>
          <w:i/>
          <w:szCs w:val="28"/>
          <w:lang w:val="it-IT"/>
        </w:rPr>
        <w:t>“Tuổi trẻ hiểu luật, chấp hành luậ</w:t>
      </w:r>
      <w:r w:rsidR="004756A1" w:rsidRPr="00CD7F2B">
        <w:rPr>
          <w:i/>
          <w:szCs w:val="28"/>
          <w:lang w:val="it-IT"/>
        </w:rPr>
        <w:t>t”</w:t>
      </w:r>
      <w:r w:rsidR="004756A1">
        <w:rPr>
          <w:szCs w:val="28"/>
          <w:lang w:val="vi-VN"/>
        </w:rPr>
        <w:t xml:space="preserve">, </w:t>
      </w:r>
      <w:r w:rsidRPr="00CD7F2B">
        <w:rPr>
          <w:i/>
          <w:szCs w:val="28"/>
          <w:lang w:val="it-IT"/>
        </w:rPr>
        <w:t>“Rung chuông vàng”</w:t>
      </w:r>
      <w:r>
        <w:rPr>
          <w:szCs w:val="28"/>
          <w:lang w:val="it-IT"/>
        </w:rPr>
        <w:t xml:space="preserve"> tìm hiểu pháp luật; </w:t>
      </w:r>
      <w:r>
        <w:rPr>
          <w:color w:val="000000"/>
          <w:szCs w:val="28"/>
          <w:shd w:val="clear" w:color="auto" w:fill="FFFFFF"/>
        </w:rPr>
        <w:t>mít tinh, tọa đàm,</w:t>
      </w:r>
      <w:r w:rsidR="00093754">
        <w:rPr>
          <w:color w:val="000000"/>
          <w:szCs w:val="28"/>
          <w:shd w:val="clear" w:color="auto" w:fill="FFFFFF"/>
        </w:rPr>
        <w:t xml:space="preserve"> diễu hành cổ động, hội trạ</w:t>
      </w:r>
      <w:r w:rsidR="00A62494">
        <w:rPr>
          <w:color w:val="000000"/>
          <w:szCs w:val="28"/>
          <w:shd w:val="clear" w:color="auto" w:fill="FFFFFF"/>
        </w:rPr>
        <w:t>i</w:t>
      </w:r>
      <w:r w:rsidR="00093754">
        <w:rPr>
          <w:szCs w:val="28"/>
          <w:lang w:val="it-IT"/>
        </w:rPr>
        <w:t>,</w:t>
      </w:r>
      <w:r>
        <w:rPr>
          <w:szCs w:val="28"/>
          <w:lang w:val="it-IT"/>
        </w:rPr>
        <w:t xml:space="preserve"> thành lập </w:t>
      </w:r>
      <w:r w:rsidR="00A62494">
        <w:rPr>
          <w:szCs w:val="28"/>
          <w:lang w:val="it-IT"/>
        </w:rPr>
        <w:t xml:space="preserve">các </w:t>
      </w:r>
      <w:r>
        <w:rPr>
          <w:szCs w:val="28"/>
          <w:lang w:val="it-IT"/>
        </w:rPr>
        <w:t>tổ tư vấn pháp luật miễn phí cho thanh niên công n</w:t>
      </w:r>
      <w:r w:rsidR="004C1E4D">
        <w:rPr>
          <w:szCs w:val="28"/>
          <w:lang w:val="it-IT"/>
        </w:rPr>
        <w:t xml:space="preserve">hân, </w:t>
      </w:r>
      <w:r w:rsidR="00A62494">
        <w:rPr>
          <w:szCs w:val="28"/>
          <w:lang w:val="it-IT"/>
        </w:rPr>
        <w:t xml:space="preserve">thanh thiếu nhi và </w:t>
      </w:r>
      <w:r w:rsidR="004C1E4D">
        <w:rPr>
          <w:szCs w:val="28"/>
          <w:lang w:val="it-IT"/>
        </w:rPr>
        <w:t>nhân dân vùng sâu vùng xa</w:t>
      </w:r>
      <w:r>
        <w:rPr>
          <w:szCs w:val="28"/>
          <w:lang w:val="it-IT"/>
        </w:rPr>
        <w:t xml:space="preserve">, </w:t>
      </w:r>
      <w:r w:rsidR="00A62494">
        <w:rPr>
          <w:szCs w:val="28"/>
          <w:lang w:val="it-IT"/>
        </w:rPr>
        <w:t xml:space="preserve">biên giới, hải đảo, </w:t>
      </w:r>
      <w:r>
        <w:rPr>
          <w:szCs w:val="28"/>
          <w:lang w:val="it-IT"/>
        </w:rPr>
        <w:t xml:space="preserve">sân chơi pháp luật dành cho thiếu nhi; </w:t>
      </w:r>
      <w:r w:rsidR="005D59EF" w:rsidRPr="00E72580">
        <w:rPr>
          <w:rFonts w:cs="Times New Roman"/>
          <w:bCs/>
        </w:rPr>
        <w:t>k</w:t>
      </w:r>
      <w:r w:rsidR="005D59EF" w:rsidRPr="00E72580">
        <w:rPr>
          <w:rFonts w:cs="Times New Roman"/>
        </w:rPr>
        <w:t>huyến khích các hình thức sân khấu hoá, lồng ghép biểu diễn các tiểu phẩm tuyên truyền, phổ biến giáo dục pháp luật, phòng chống tội phạm, ma tuý, tệ nạn xã hội trong các hội thi, hội diễn, diễn đàn,…của tuổi trẻ ở các địa phương, đơn vị.</w:t>
      </w:r>
    </w:p>
    <w:p w:rsidR="005757D4" w:rsidRPr="00862C7F" w:rsidRDefault="00EE141F" w:rsidP="00862C7F">
      <w:pPr>
        <w:spacing w:before="80" w:after="20"/>
        <w:ind w:firstLine="567"/>
        <w:jc w:val="both"/>
        <w:rPr>
          <w:rFonts w:cs="Times New Roman"/>
          <w:b/>
          <w:i/>
        </w:rPr>
      </w:pPr>
      <w:r w:rsidRPr="00862C7F">
        <w:rPr>
          <w:rFonts w:cs="Times New Roman"/>
          <w:b/>
          <w:i/>
        </w:rPr>
        <w:t>2.3</w:t>
      </w:r>
      <w:r w:rsidR="005D59EF" w:rsidRPr="00862C7F">
        <w:rPr>
          <w:rFonts w:cs="Times New Roman"/>
          <w:b/>
          <w:i/>
        </w:rPr>
        <w:t xml:space="preserve">. </w:t>
      </w:r>
      <w:r w:rsidR="005757D4" w:rsidRPr="00862C7F">
        <w:rPr>
          <w:rFonts w:cs="Times New Roman"/>
          <w:b/>
          <w:i/>
        </w:rPr>
        <w:t>Tuyên tuyền thông qua đội ngũ báo cáo viên, tuyên truyền viên về pháp luật</w:t>
      </w:r>
    </w:p>
    <w:p w:rsidR="005757D4" w:rsidRPr="00862C7F" w:rsidRDefault="005757D4" w:rsidP="00862C7F">
      <w:pPr>
        <w:spacing w:before="80" w:after="20"/>
        <w:ind w:firstLine="567"/>
        <w:jc w:val="both"/>
        <w:rPr>
          <w:rFonts w:cs="Times New Roman"/>
        </w:rPr>
      </w:pPr>
      <w:r w:rsidRPr="00862C7F">
        <w:rPr>
          <w:rFonts w:cs="Times New Roman"/>
        </w:rPr>
        <w:t>- Củng cố, kiện toàn bộ máy, cán bộ, đội ngũ báo cáo viên, tuyên truyền viên pháp luật củ</w:t>
      </w:r>
      <w:r w:rsidR="00D751CB" w:rsidRPr="00862C7F">
        <w:rPr>
          <w:rFonts w:cs="Times New Roman"/>
        </w:rPr>
        <w:t xml:space="preserve">a Đoàn; </w:t>
      </w:r>
      <w:r w:rsidR="00093754" w:rsidRPr="00862C7F">
        <w:rPr>
          <w:rFonts w:cs="Times New Roman"/>
        </w:rPr>
        <w:t xml:space="preserve">duy trì, tổ chức sinh hoạt </w:t>
      </w:r>
      <w:r w:rsidR="00D751CB" w:rsidRPr="00862C7F">
        <w:rPr>
          <w:rFonts w:cs="Times New Roman"/>
        </w:rPr>
        <w:t>các Câu Lạc Bộ Lý luận trẻtại các địa phương, đơn vị.</w:t>
      </w:r>
    </w:p>
    <w:p w:rsidR="005757D4" w:rsidRPr="00862C7F" w:rsidRDefault="005757D4" w:rsidP="00862C7F">
      <w:pPr>
        <w:spacing w:before="80" w:after="20"/>
        <w:ind w:firstLine="567"/>
        <w:jc w:val="both"/>
        <w:rPr>
          <w:rFonts w:cs="Times New Roman"/>
        </w:rPr>
      </w:pPr>
      <w:r w:rsidRPr="00862C7F">
        <w:rPr>
          <w:rFonts w:cs="Times New Roman"/>
        </w:rPr>
        <w:t>- Phát hành, cung cấp các tài liệu phục vụ công tác phổ biến, giáo dục pháp luật cho đội ngũ báo cáo viên, tuyên truyền viên của Đoàn, như: Đề cương tuyên truyền, dự thảo Luật, tài liệu hỏi - đáp về luật, báo cáo chuyên đề… để phục vụ công tác tuyên truyền.</w:t>
      </w:r>
    </w:p>
    <w:p w:rsidR="00093754" w:rsidRPr="00862C7F" w:rsidRDefault="005757D4" w:rsidP="00862C7F">
      <w:pPr>
        <w:spacing w:before="80" w:after="20"/>
        <w:ind w:firstLine="567"/>
        <w:jc w:val="both"/>
        <w:rPr>
          <w:rFonts w:cs="Times New Roman"/>
        </w:rPr>
      </w:pPr>
      <w:r w:rsidRPr="00862C7F">
        <w:rPr>
          <w:rFonts w:cs="Times New Roman"/>
        </w:rPr>
        <w:lastRenderedPageBreak/>
        <w:t>- Tổ chức tập huấn nâng cao năng lực, kỹ năng phổ biến, giáo dục pháp luật cho báo cáo viên, tuyên truyền viên pháp luật, cán bộ phụ trách công tác phổ biến, giáo dục pháp luậ</w:t>
      </w:r>
      <w:r w:rsidR="00737DCB">
        <w:rPr>
          <w:rFonts w:cs="Times New Roman"/>
        </w:rPr>
        <w:t>t; tổ chức hội thi</w:t>
      </w:r>
      <w:r w:rsidR="00093754" w:rsidRPr="00862C7F">
        <w:rPr>
          <w:rFonts w:cs="Times New Roman"/>
        </w:rPr>
        <w:t xml:space="preserve"> báo cáo viên </w:t>
      </w:r>
      <w:r w:rsidR="00737DCB">
        <w:rPr>
          <w:rFonts w:cs="Times New Roman"/>
        </w:rPr>
        <w:t>nâng cao chất lượng</w:t>
      </w:r>
      <w:r w:rsidR="00093754" w:rsidRPr="00862C7F">
        <w:rPr>
          <w:rFonts w:cs="Times New Roman"/>
        </w:rPr>
        <w:t xml:space="preserve"> công tác phổ biến, giáo dục pháp luật</w:t>
      </w:r>
      <w:r w:rsidR="00A75D67">
        <w:rPr>
          <w:rFonts w:cs="Times New Roman"/>
        </w:rPr>
        <w:t xml:space="preserve"> cho các báo cáo viên</w:t>
      </w:r>
      <w:r w:rsidR="00093754" w:rsidRPr="00862C7F">
        <w:rPr>
          <w:rFonts w:cs="Times New Roman"/>
        </w:rPr>
        <w:t>.</w:t>
      </w:r>
    </w:p>
    <w:p w:rsidR="00EE141F" w:rsidRPr="005D59EF" w:rsidRDefault="00EE141F" w:rsidP="00EE141F">
      <w:pPr>
        <w:spacing w:before="80" w:after="20"/>
        <w:ind w:firstLine="567"/>
        <w:jc w:val="both"/>
        <w:rPr>
          <w:b/>
          <w:bCs/>
          <w:i/>
          <w:szCs w:val="28"/>
        </w:rPr>
      </w:pPr>
      <w:r>
        <w:rPr>
          <w:b/>
          <w:bCs/>
          <w:i/>
          <w:szCs w:val="28"/>
        </w:rPr>
        <w:t>2.4</w:t>
      </w:r>
      <w:r w:rsidRPr="005D59EF">
        <w:rPr>
          <w:b/>
          <w:bCs/>
          <w:i/>
          <w:szCs w:val="28"/>
        </w:rPr>
        <w:t>. Xây dựng các mô hình hoạt động tại cộng đồng</w:t>
      </w:r>
    </w:p>
    <w:p w:rsidR="00EE141F" w:rsidRPr="00D8408B" w:rsidRDefault="00EE141F" w:rsidP="00EE141F">
      <w:pPr>
        <w:tabs>
          <w:tab w:val="left" w:pos="567"/>
        </w:tabs>
        <w:spacing w:before="80" w:after="20"/>
        <w:jc w:val="both"/>
        <w:rPr>
          <w:spacing w:val="-4"/>
          <w:szCs w:val="28"/>
        </w:rPr>
      </w:pPr>
      <w:r>
        <w:rPr>
          <w:szCs w:val="28"/>
          <w:lang w:val="vi-VN"/>
        </w:rPr>
        <w:tab/>
      </w:r>
      <w:r w:rsidRPr="00D8408B">
        <w:rPr>
          <w:spacing w:val="-4"/>
          <w:szCs w:val="28"/>
          <w:lang w:val="vi-VN"/>
        </w:rPr>
        <w:t xml:space="preserve">Chỉ đạo các cơ sở đoàn </w:t>
      </w:r>
      <w:r w:rsidRPr="00D8408B">
        <w:rPr>
          <w:spacing w:val="-4"/>
          <w:szCs w:val="28"/>
        </w:rPr>
        <w:t xml:space="preserve">xây dựng, duy trì, tổ chức các hoạt động tuyên truyền, phổ biến, giáo dục pháp luật </w:t>
      </w:r>
      <w:r w:rsidRPr="00D8408B">
        <w:rPr>
          <w:spacing w:val="-4"/>
          <w:szCs w:val="28"/>
          <w:lang w:val="vi-VN"/>
        </w:rPr>
        <w:t xml:space="preserve">thông qua </w:t>
      </w:r>
      <w:r w:rsidRPr="00D8408B">
        <w:rPr>
          <w:spacing w:val="-4"/>
          <w:szCs w:val="28"/>
        </w:rPr>
        <w:t>các mô hình</w:t>
      </w:r>
      <w:r w:rsidRPr="00D8408B">
        <w:rPr>
          <w:spacing w:val="-4"/>
          <w:szCs w:val="28"/>
          <w:lang w:val="vi-VN"/>
        </w:rPr>
        <w:t xml:space="preserve"> hay như</w:t>
      </w:r>
      <w:r w:rsidRPr="00D8408B">
        <w:rPr>
          <w:spacing w:val="-4"/>
          <w:szCs w:val="28"/>
        </w:rPr>
        <w:t xml:space="preserve">: </w:t>
      </w:r>
      <w:r w:rsidRPr="00D8408B">
        <w:rPr>
          <w:i/>
          <w:spacing w:val="-4"/>
          <w:szCs w:val="28"/>
          <w:lang w:val="vi-VN"/>
        </w:rPr>
        <w:t>“C</w:t>
      </w:r>
      <w:r w:rsidRPr="00D8408B">
        <w:rPr>
          <w:i/>
          <w:spacing w:val="-4"/>
          <w:szCs w:val="28"/>
        </w:rPr>
        <w:t>âu lạc bộ tuổ</w:t>
      </w:r>
      <w:r w:rsidR="00737DCB" w:rsidRPr="00D8408B">
        <w:rPr>
          <w:i/>
          <w:spacing w:val="-4"/>
          <w:szCs w:val="28"/>
        </w:rPr>
        <w:t>i T</w:t>
      </w:r>
      <w:r w:rsidRPr="00D8408B">
        <w:rPr>
          <w:i/>
          <w:spacing w:val="-4"/>
          <w:szCs w:val="28"/>
        </w:rPr>
        <w:t>rẻ với pháp luật</w:t>
      </w:r>
      <w:r w:rsidRPr="00D8408B">
        <w:rPr>
          <w:i/>
          <w:spacing w:val="-4"/>
          <w:szCs w:val="28"/>
          <w:lang w:val="vi-VN"/>
        </w:rPr>
        <w:t>”</w:t>
      </w:r>
      <w:r w:rsidRPr="00D8408B">
        <w:rPr>
          <w:spacing w:val="-4"/>
          <w:szCs w:val="28"/>
        </w:rPr>
        <w:t xml:space="preserve">, </w:t>
      </w:r>
      <w:r w:rsidRPr="00D8408B">
        <w:rPr>
          <w:i/>
          <w:spacing w:val="-4"/>
          <w:szCs w:val="28"/>
          <w:lang w:val="vi-VN"/>
        </w:rPr>
        <w:t>“P</w:t>
      </w:r>
      <w:r w:rsidRPr="00D8408B">
        <w:rPr>
          <w:i/>
          <w:spacing w:val="-4"/>
          <w:szCs w:val="28"/>
        </w:rPr>
        <w:t>hiên tòa giả định</w:t>
      </w:r>
      <w:r w:rsidRPr="00D8408B">
        <w:rPr>
          <w:i/>
          <w:spacing w:val="-4"/>
          <w:szCs w:val="28"/>
          <w:lang w:val="vi-VN"/>
        </w:rPr>
        <w:t>”</w:t>
      </w:r>
      <w:r w:rsidRPr="00D8408B">
        <w:rPr>
          <w:spacing w:val="-4"/>
          <w:szCs w:val="28"/>
        </w:rPr>
        <w:t xml:space="preserve">, </w:t>
      </w:r>
      <w:r w:rsidRPr="00D8408B">
        <w:rPr>
          <w:i/>
          <w:spacing w:val="-4"/>
          <w:szCs w:val="28"/>
          <w:lang w:val="vi-VN"/>
        </w:rPr>
        <w:t>“Đ</w:t>
      </w:r>
      <w:r w:rsidRPr="00D8408B">
        <w:rPr>
          <w:i/>
          <w:spacing w:val="-4"/>
          <w:szCs w:val="28"/>
        </w:rPr>
        <w:t>ội tuyên tuyền thanh niên về pháp luật</w:t>
      </w:r>
      <w:r w:rsidRPr="00D8408B">
        <w:rPr>
          <w:i/>
          <w:spacing w:val="-4"/>
          <w:szCs w:val="28"/>
          <w:lang w:val="vi-VN"/>
        </w:rPr>
        <w:t>”</w:t>
      </w:r>
      <w:r w:rsidRPr="00D8408B">
        <w:rPr>
          <w:spacing w:val="-4"/>
          <w:szCs w:val="28"/>
        </w:rPr>
        <w:t xml:space="preserve">, </w:t>
      </w:r>
      <w:r w:rsidRPr="00D8408B">
        <w:rPr>
          <w:i/>
          <w:spacing w:val="-4"/>
          <w:szCs w:val="28"/>
          <w:lang w:val="vi-VN"/>
        </w:rPr>
        <w:t>“T</w:t>
      </w:r>
      <w:r w:rsidRPr="00D8408B">
        <w:rPr>
          <w:i/>
          <w:spacing w:val="-4"/>
          <w:szCs w:val="28"/>
        </w:rPr>
        <w:t>òa tuyên án</w:t>
      </w:r>
      <w:r w:rsidRPr="00D8408B">
        <w:rPr>
          <w:i/>
          <w:spacing w:val="-4"/>
          <w:szCs w:val="28"/>
          <w:lang w:val="vi-VN"/>
        </w:rPr>
        <w:t>”</w:t>
      </w:r>
      <w:r w:rsidRPr="00D8408B">
        <w:rPr>
          <w:spacing w:val="-4"/>
          <w:szCs w:val="28"/>
          <w:lang w:val="vi-VN"/>
        </w:rPr>
        <w:t>,</w:t>
      </w:r>
      <w:r w:rsidRPr="00D8408B">
        <w:rPr>
          <w:i/>
          <w:spacing w:val="-4"/>
          <w:szCs w:val="28"/>
        </w:rPr>
        <w:t>“H</w:t>
      </w:r>
      <w:r w:rsidR="00093754" w:rsidRPr="00D8408B">
        <w:rPr>
          <w:i/>
          <w:spacing w:val="-4"/>
          <w:szCs w:val="28"/>
        </w:rPr>
        <w:t>òm</w:t>
      </w:r>
      <w:r w:rsidRPr="00D8408B">
        <w:rPr>
          <w:i/>
          <w:spacing w:val="-4"/>
          <w:szCs w:val="28"/>
        </w:rPr>
        <w:t xml:space="preserve"> thư tố giác”</w:t>
      </w:r>
      <w:r w:rsidRPr="00D8408B">
        <w:rPr>
          <w:spacing w:val="-4"/>
          <w:szCs w:val="28"/>
        </w:rPr>
        <w:t xml:space="preserve">, mô hình tư vấn pháp luật, trợ giúp pháp lý cho thanh thiếu niên, tuyên truyền pháp luật lưu động, </w:t>
      </w:r>
      <w:r w:rsidRPr="00D8408B">
        <w:rPr>
          <w:spacing w:val="-4"/>
          <w:szCs w:val="28"/>
          <w:lang w:val="sv-SE"/>
        </w:rPr>
        <w:t xml:space="preserve">Đội thanh niên tình nguyện </w:t>
      </w:r>
      <w:r w:rsidRPr="00D8408B">
        <w:rPr>
          <w:i/>
          <w:spacing w:val="-4"/>
          <w:szCs w:val="28"/>
          <w:lang w:val="sv-SE"/>
        </w:rPr>
        <w:t>“Thắp sáng niềm tin”</w:t>
      </w:r>
      <w:r w:rsidR="00737DCB" w:rsidRPr="00D8408B">
        <w:rPr>
          <w:i/>
          <w:spacing w:val="-4"/>
          <w:szCs w:val="28"/>
          <w:lang w:val="sv-SE"/>
        </w:rPr>
        <w:t xml:space="preserve">, </w:t>
      </w:r>
      <w:r w:rsidR="00737DCB" w:rsidRPr="00D8408B">
        <w:rPr>
          <w:spacing w:val="-4"/>
          <w:szCs w:val="28"/>
          <w:lang w:val="sv-SE"/>
        </w:rPr>
        <w:t>tuyên truyền phòng chống ma túy, giúp đỡ</w:t>
      </w:r>
      <w:r w:rsidR="00811BD9" w:rsidRPr="00D8408B">
        <w:rPr>
          <w:spacing w:val="-4"/>
          <w:szCs w:val="28"/>
          <w:lang w:val="sv-SE"/>
        </w:rPr>
        <w:t>,</w:t>
      </w:r>
      <w:r w:rsidR="00737DCB" w:rsidRPr="00D8408B">
        <w:rPr>
          <w:spacing w:val="-4"/>
          <w:szCs w:val="28"/>
          <w:lang w:val="sv-SE"/>
        </w:rPr>
        <w:t xml:space="preserve"> hỗ trợ thanh niên yếu thế, thanh niên hoàn lương</w:t>
      </w:r>
      <w:r w:rsidR="00811BD9" w:rsidRPr="00D8408B">
        <w:rPr>
          <w:spacing w:val="-4"/>
          <w:szCs w:val="28"/>
          <w:lang w:val="sv-SE"/>
        </w:rPr>
        <w:t xml:space="preserve"> tái hòa nhập cộng đồng</w:t>
      </w:r>
      <w:r w:rsidRPr="00D8408B">
        <w:rPr>
          <w:spacing w:val="-4"/>
          <w:szCs w:val="28"/>
          <w:lang w:val="vi-VN"/>
        </w:rPr>
        <w:t>...</w:t>
      </w:r>
    </w:p>
    <w:p w:rsidR="00DF1AF5" w:rsidRPr="00E72580" w:rsidRDefault="004A7294" w:rsidP="00CA353E">
      <w:pPr>
        <w:spacing w:before="80" w:after="20"/>
        <w:ind w:firstLine="567"/>
        <w:jc w:val="both"/>
        <w:rPr>
          <w:rFonts w:cs="Times New Roman"/>
          <w:b/>
        </w:rPr>
      </w:pPr>
      <w:r w:rsidRPr="00E72580">
        <w:rPr>
          <w:rFonts w:cs="Times New Roman"/>
          <w:b/>
        </w:rPr>
        <w:t>III. TỔ CHỨC THỰC HIỆN:</w:t>
      </w:r>
    </w:p>
    <w:p w:rsidR="00345772" w:rsidRPr="00E72580" w:rsidRDefault="004A7294" w:rsidP="00CA353E">
      <w:pPr>
        <w:spacing w:before="80" w:after="20"/>
        <w:ind w:firstLine="567"/>
        <w:jc w:val="both"/>
        <w:rPr>
          <w:rFonts w:cs="Times New Roman"/>
        </w:rPr>
      </w:pPr>
      <w:r w:rsidRPr="00E72580">
        <w:rPr>
          <w:rFonts w:cs="Times New Roman"/>
          <w:b/>
        </w:rPr>
        <w:t>1. Tỉ</w:t>
      </w:r>
      <w:r w:rsidR="00345772" w:rsidRPr="00E72580">
        <w:rPr>
          <w:rFonts w:cs="Times New Roman"/>
          <w:b/>
        </w:rPr>
        <w:t>nh đoàn</w:t>
      </w:r>
    </w:p>
    <w:p w:rsidR="004A7294" w:rsidRPr="00E72580" w:rsidRDefault="004A7294" w:rsidP="00CA353E">
      <w:pPr>
        <w:spacing w:before="80" w:after="20"/>
        <w:ind w:firstLine="567"/>
        <w:jc w:val="both"/>
        <w:rPr>
          <w:rFonts w:cs="Times New Roman"/>
        </w:rPr>
      </w:pPr>
      <w:r w:rsidRPr="00E72580">
        <w:rPr>
          <w:rFonts w:cs="Times New Roman"/>
        </w:rPr>
        <w:t>Xây dựng kế hoạch, chỉ đạo, triển khai thực hiện trong các cấp bộ Đoàn toàn tỉnh; phối hợp với Sở Tư pháp, Công an tỉnh và các đơn vị liên quan tổ chức các hoạt động quy mô cấp tỉnh.</w:t>
      </w:r>
    </w:p>
    <w:p w:rsidR="00345772" w:rsidRPr="00E72580" w:rsidRDefault="004A7294" w:rsidP="00CA353E">
      <w:pPr>
        <w:spacing w:before="80" w:after="20"/>
        <w:ind w:firstLine="567"/>
        <w:jc w:val="both"/>
        <w:rPr>
          <w:rFonts w:cs="Times New Roman"/>
        </w:rPr>
      </w:pPr>
      <w:r w:rsidRPr="00E72580">
        <w:rPr>
          <w:rFonts w:cs="Times New Roman"/>
          <w:b/>
        </w:rPr>
        <w:t>2. Các huyện, thị, thành Đoàn, Đoàn trực thuộ</w:t>
      </w:r>
      <w:r w:rsidR="00345772" w:rsidRPr="00E72580">
        <w:rPr>
          <w:rFonts w:cs="Times New Roman"/>
          <w:b/>
        </w:rPr>
        <w:t>c</w:t>
      </w:r>
    </w:p>
    <w:p w:rsidR="004A7294" w:rsidRPr="00E72580" w:rsidRDefault="004A7294" w:rsidP="00CA353E">
      <w:pPr>
        <w:spacing w:before="80" w:after="20"/>
        <w:ind w:firstLine="567"/>
        <w:jc w:val="both"/>
        <w:rPr>
          <w:rFonts w:cs="Times New Roman"/>
        </w:rPr>
      </w:pPr>
      <w:r w:rsidRPr="00E72580">
        <w:rPr>
          <w:rFonts w:cs="Times New Roman"/>
        </w:rPr>
        <w:t>Căn cứ Kế hoạch của Ban Thường vụ Tỉnh đoàn cụ thể hoá các nội dung, triể</w:t>
      </w:r>
      <w:r w:rsidR="00862C7F">
        <w:rPr>
          <w:rFonts w:cs="Times New Roman"/>
        </w:rPr>
        <w:t xml:space="preserve">n khai </w:t>
      </w:r>
      <w:r w:rsidRPr="00E72580">
        <w:rPr>
          <w:rFonts w:cs="Times New Roman"/>
        </w:rPr>
        <w:t>có hiệu quả trong các cơ sở Đoàn của địa phương, đơn vị; báo cáo kết quả về Ban Thường vụ Tỉnh đoàn (</w:t>
      </w:r>
      <w:r w:rsidRPr="00737DCB">
        <w:rPr>
          <w:rFonts w:cs="Times New Roman"/>
          <w:i/>
        </w:rPr>
        <w:t>quaBan Tuyên giáo và Văn phòng Tỉnh đoàn</w:t>
      </w:r>
      <w:r w:rsidRPr="00E72580">
        <w:rPr>
          <w:rFonts w:cs="Times New Roman"/>
        </w:rPr>
        <w:t xml:space="preserve">) theo báo cáo định kỳ tháng, quý, 6 tháng và </w:t>
      </w:r>
      <w:r w:rsidR="00AA1630" w:rsidRPr="00E72580">
        <w:rPr>
          <w:rFonts w:cs="Times New Roman"/>
          <w:lang w:val="vi-VN"/>
        </w:rPr>
        <w:t>tổng kết năm</w:t>
      </w:r>
      <w:r w:rsidRPr="00E72580">
        <w:rPr>
          <w:rFonts w:cs="Times New Roman"/>
        </w:rPr>
        <w:t>.</w:t>
      </w:r>
    </w:p>
    <w:p w:rsidR="004A7294" w:rsidRPr="00E72580" w:rsidRDefault="00BB1212" w:rsidP="00CA353E">
      <w:pPr>
        <w:spacing w:before="80" w:after="20"/>
        <w:ind w:firstLine="567"/>
        <w:jc w:val="both"/>
        <w:rPr>
          <w:rFonts w:cs="Times New Roman"/>
        </w:rPr>
      </w:pPr>
      <w:r>
        <w:rPr>
          <w:rFonts w:cs="Times New Roman"/>
        </w:rPr>
        <w:t>Trên đây là K</w:t>
      </w:r>
      <w:r w:rsidR="004A7294" w:rsidRPr="00E72580">
        <w:rPr>
          <w:rFonts w:cs="Times New Roman"/>
        </w:rPr>
        <w:t>ế hoạch phổ biến</w:t>
      </w:r>
      <w:r w:rsidR="000954FD">
        <w:rPr>
          <w:rFonts w:cs="Times New Roman"/>
          <w:lang w:val="vi-VN"/>
        </w:rPr>
        <w:t>,</w:t>
      </w:r>
      <w:r w:rsidR="004A7294" w:rsidRPr="00E72580">
        <w:rPr>
          <w:rFonts w:cs="Times New Roman"/>
        </w:rPr>
        <w:t xml:space="preserve"> giáo dục pháp luậttrong thanh thiếu nhi năm 20</w:t>
      </w:r>
      <w:r w:rsidR="0058330E">
        <w:rPr>
          <w:rFonts w:cs="Times New Roman"/>
          <w:lang w:val="vi-VN"/>
        </w:rPr>
        <w:t>2</w:t>
      </w:r>
      <w:r w:rsidR="0058330E">
        <w:rPr>
          <w:rFonts w:cs="Times New Roman"/>
        </w:rPr>
        <w:t>1</w:t>
      </w:r>
      <w:r w:rsidR="000954FD">
        <w:rPr>
          <w:rFonts w:cs="Times New Roman"/>
          <w:lang w:val="vi-VN"/>
        </w:rPr>
        <w:t>,</w:t>
      </w:r>
      <w:r w:rsidR="004A7294" w:rsidRPr="00E72580">
        <w:rPr>
          <w:rFonts w:cs="Times New Roman"/>
        </w:rPr>
        <w:t xml:space="preserve"> đề nghị Ban Thường vụ các huyện, thị, thành Đoàn, Đoàn trực thuộc kịp thờ</w:t>
      </w:r>
      <w:r w:rsidR="000954FD">
        <w:rPr>
          <w:rFonts w:cs="Times New Roman"/>
        </w:rPr>
        <w:t>i</w:t>
      </w:r>
      <w:r w:rsidR="004A7294" w:rsidRPr="00E72580">
        <w:rPr>
          <w:rFonts w:cs="Times New Roman"/>
        </w:rPr>
        <w:t xml:space="preserve"> triể</w:t>
      </w:r>
      <w:r w:rsidR="000954FD">
        <w:rPr>
          <w:rFonts w:cs="Times New Roman"/>
        </w:rPr>
        <w:t>n khai</w:t>
      </w:r>
      <w:r w:rsidR="004A7294" w:rsidRPr="00E72580">
        <w:rPr>
          <w:rFonts w:cs="Times New Roman"/>
        </w:rPr>
        <w:t xml:space="preserve"> thực hiện</w:t>
      </w:r>
      <w:r w:rsidR="00737DCB">
        <w:rPr>
          <w:rFonts w:cs="Times New Roman"/>
        </w:rPr>
        <w:t xml:space="preserve"> nghiêm túc, hiệu quả</w:t>
      </w:r>
      <w:r w:rsidR="004A7294" w:rsidRPr="00E72580">
        <w:rPr>
          <w:rFonts w:cs="Times New Roman"/>
        </w:rPr>
        <w:t>.</w:t>
      </w:r>
    </w:p>
    <w:p w:rsidR="004A7294" w:rsidRPr="00E72580" w:rsidRDefault="004A7294" w:rsidP="004A7294">
      <w:pPr>
        <w:spacing w:after="0" w:line="240" w:lineRule="auto"/>
        <w:ind w:firstLine="567"/>
        <w:jc w:val="both"/>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494"/>
      </w:tblGrid>
      <w:tr w:rsidR="004A7294" w:rsidRPr="00E72580" w:rsidTr="00065D9D">
        <w:tc>
          <w:tcPr>
            <w:tcW w:w="3794" w:type="dxa"/>
          </w:tcPr>
          <w:p w:rsidR="004A7294" w:rsidRPr="00E72580" w:rsidRDefault="004A7294" w:rsidP="00065D9D">
            <w:pPr>
              <w:rPr>
                <w:rFonts w:cs="Times New Roman"/>
                <w:lang w:val="vi-VN"/>
              </w:rPr>
            </w:pPr>
          </w:p>
          <w:p w:rsidR="004A7294" w:rsidRPr="00E72580" w:rsidRDefault="004A7294" w:rsidP="00065D9D">
            <w:pPr>
              <w:rPr>
                <w:rFonts w:cs="Times New Roman"/>
                <w:b/>
                <w:sz w:val="26"/>
                <w:lang w:val="vi-VN"/>
              </w:rPr>
            </w:pPr>
            <w:r w:rsidRPr="00E72580">
              <w:rPr>
                <w:rFonts w:cs="Times New Roman"/>
                <w:b/>
                <w:sz w:val="26"/>
                <w:lang w:val="vi-VN"/>
              </w:rPr>
              <w:t>Nơi nhận:</w:t>
            </w:r>
          </w:p>
          <w:p w:rsidR="004A7294" w:rsidRPr="00E72580" w:rsidRDefault="004A7294" w:rsidP="00065D9D">
            <w:pPr>
              <w:rPr>
                <w:rFonts w:cs="Times New Roman"/>
                <w:sz w:val="24"/>
              </w:rPr>
            </w:pPr>
            <w:r w:rsidRPr="00E72580">
              <w:rPr>
                <w:rFonts w:cs="Times New Roman"/>
                <w:sz w:val="24"/>
                <w:lang w:val="vi-VN"/>
              </w:rPr>
              <w:t xml:space="preserve">- </w:t>
            </w:r>
            <w:r w:rsidRPr="00E72580">
              <w:rPr>
                <w:rFonts w:cs="Times New Roman"/>
                <w:sz w:val="24"/>
              </w:rPr>
              <w:t>Ban Tuyên giáo TW Đoàn</w:t>
            </w:r>
            <w:r w:rsidRPr="00E72580">
              <w:rPr>
                <w:rFonts w:cs="Times New Roman"/>
                <w:sz w:val="24"/>
                <w:lang w:val="vi-VN"/>
              </w:rPr>
              <w:t>;</w:t>
            </w:r>
          </w:p>
          <w:p w:rsidR="004A7294" w:rsidRPr="00E72580" w:rsidRDefault="004A7294" w:rsidP="00065D9D">
            <w:pPr>
              <w:rPr>
                <w:rFonts w:cs="Times New Roman"/>
                <w:sz w:val="24"/>
              </w:rPr>
            </w:pPr>
            <w:r w:rsidRPr="00E72580">
              <w:rPr>
                <w:rFonts w:cs="Times New Roman"/>
                <w:sz w:val="24"/>
              </w:rPr>
              <w:t>- Hội đồng PHPBGDPL tỉnh;</w:t>
            </w:r>
          </w:p>
          <w:p w:rsidR="004A7294" w:rsidRPr="00E72580" w:rsidRDefault="004A7294" w:rsidP="00065D9D">
            <w:pPr>
              <w:rPr>
                <w:rFonts w:cs="Times New Roman"/>
                <w:sz w:val="24"/>
              </w:rPr>
            </w:pPr>
            <w:r w:rsidRPr="00E72580">
              <w:rPr>
                <w:rFonts w:cs="Times New Roman"/>
                <w:sz w:val="24"/>
              </w:rPr>
              <w:t>- Thường trực, các Ban, Văn phòng</w:t>
            </w:r>
            <w:r w:rsidR="00015FE5" w:rsidRPr="00E72580">
              <w:rPr>
                <w:rFonts w:cs="Times New Roman"/>
                <w:sz w:val="24"/>
              </w:rPr>
              <w:t>, các đơn vị cấp II</w:t>
            </w:r>
            <w:r w:rsidRPr="00E72580">
              <w:rPr>
                <w:rFonts w:cs="Times New Roman"/>
                <w:sz w:val="24"/>
              </w:rPr>
              <w:t xml:space="preserve"> Tỉnh đoàn;</w:t>
            </w:r>
          </w:p>
          <w:p w:rsidR="004A7294" w:rsidRPr="00E72580" w:rsidRDefault="004A7294" w:rsidP="00065D9D">
            <w:pPr>
              <w:rPr>
                <w:rFonts w:cs="Times New Roman"/>
                <w:sz w:val="24"/>
              </w:rPr>
            </w:pPr>
            <w:r w:rsidRPr="00E72580">
              <w:rPr>
                <w:rFonts w:cs="Times New Roman"/>
                <w:sz w:val="24"/>
              </w:rPr>
              <w:t>- Các huyện, thị, thành Đoàn, Đoàn trực thuộc;</w:t>
            </w:r>
          </w:p>
          <w:p w:rsidR="004A7294" w:rsidRPr="00E72580" w:rsidRDefault="004A7294" w:rsidP="00065D9D">
            <w:pPr>
              <w:rPr>
                <w:rFonts w:cs="Times New Roman"/>
                <w:lang w:val="vi-VN"/>
              </w:rPr>
            </w:pPr>
            <w:r w:rsidRPr="00E72580">
              <w:rPr>
                <w:rFonts w:cs="Times New Roman"/>
                <w:sz w:val="24"/>
                <w:lang w:val="vi-VN"/>
              </w:rPr>
              <w:t xml:space="preserve">- Lưu. </w:t>
            </w:r>
          </w:p>
        </w:tc>
        <w:tc>
          <w:tcPr>
            <w:tcW w:w="5494" w:type="dxa"/>
          </w:tcPr>
          <w:p w:rsidR="004A7294" w:rsidRPr="00E72580" w:rsidRDefault="004A7294" w:rsidP="00065D9D">
            <w:pPr>
              <w:jc w:val="center"/>
              <w:rPr>
                <w:rFonts w:cs="Times New Roman"/>
                <w:b/>
                <w:lang w:val="vi-VN"/>
              </w:rPr>
            </w:pPr>
            <w:r w:rsidRPr="00E72580">
              <w:rPr>
                <w:rFonts w:cs="Times New Roman"/>
                <w:b/>
                <w:lang w:val="vi-VN"/>
              </w:rPr>
              <w:t>TM. BAN THƯỜNG VỤ TỈNH ĐOÀN</w:t>
            </w:r>
          </w:p>
          <w:p w:rsidR="004A7294" w:rsidRPr="00E72580" w:rsidRDefault="004A7294" w:rsidP="00065D9D">
            <w:pPr>
              <w:jc w:val="center"/>
              <w:rPr>
                <w:rFonts w:cs="Times New Roman"/>
                <w:sz w:val="42"/>
                <w:lang w:val="vi-VN"/>
              </w:rPr>
            </w:pPr>
            <w:r w:rsidRPr="00E72580">
              <w:rPr>
                <w:rFonts w:cs="Times New Roman"/>
                <w:lang w:val="vi-VN"/>
              </w:rPr>
              <w:t>PHÓ BÍ THƯ</w:t>
            </w:r>
          </w:p>
          <w:p w:rsidR="004A7294" w:rsidRPr="00E72580" w:rsidRDefault="004A7294" w:rsidP="00065D9D">
            <w:pPr>
              <w:jc w:val="center"/>
              <w:rPr>
                <w:rFonts w:cs="Times New Roman"/>
                <w:lang w:val="vi-VN"/>
              </w:rPr>
            </w:pPr>
            <w:bookmarkStart w:id="0" w:name="_GoBack"/>
            <w:bookmarkEnd w:id="0"/>
          </w:p>
          <w:p w:rsidR="004A7294" w:rsidRDefault="004A7294" w:rsidP="00065D9D">
            <w:pPr>
              <w:jc w:val="center"/>
              <w:rPr>
                <w:rFonts w:cs="Times New Roman"/>
              </w:rPr>
            </w:pPr>
          </w:p>
          <w:p w:rsidR="00EE141F" w:rsidRPr="00807B0B" w:rsidRDefault="00807B0B" w:rsidP="00065D9D">
            <w:pPr>
              <w:jc w:val="center"/>
              <w:rPr>
                <w:rFonts w:cs="Times New Roman"/>
                <w:i/>
                <w:szCs w:val="28"/>
              </w:rPr>
            </w:pPr>
            <w:r w:rsidRPr="00807B0B">
              <w:rPr>
                <w:rFonts w:cs="Times New Roman"/>
                <w:i/>
                <w:szCs w:val="28"/>
              </w:rPr>
              <w:t>(Đã ký)</w:t>
            </w:r>
          </w:p>
          <w:p w:rsidR="00EE141F" w:rsidRPr="00EE141F" w:rsidRDefault="00EE141F" w:rsidP="00065D9D">
            <w:pPr>
              <w:jc w:val="center"/>
              <w:rPr>
                <w:rFonts w:cs="Times New Roman"/>
              </w:rPr>
            </w:pPr>
          </w:p>
          <w:p w:rsidR="004A7294" w:rsidRPr="00E72580" w:rsidRDefault="004A7294" w:rsidP="00065D9D">
            <w:pPr>
              <w:jc w:val="center"/>
              <w:rPr>
                <w:rFonts w:cs="Times New Roman"/>
                <w:sz w:val="14"/>
                <w:lang w:val="vi-VN"/>
              </w:rPr>
            </w:pPr>
          </w:p>
          <w:p w:rsidR="004A7294" w:rsidRPr="0058330E" w:rsidRDefault="00295280" w:rsidP="0058330E">
            <w:pPr>
              <w:jc w:val="center"/>
              <w:rPr>
                <w:rFonts w:cs="Times New Roman"/>
                <w:b/>
              </w:rPr>
            </w:pPr>
            <w:r>
              <w:rPr>
                <w:rFonts w:cs="Times New Roman"/>
                <w:b/>
                <w:lang w:val="vi-VN"/>
              </w:rPr>
              <w:t xml:space="preserve">Nguyễn </w:t>
            </w:r>
            <w:r w:rsidR="0058330E">
              <w:rPr>
                <w:rFonts w:cs="Times New Roman"/>
                <w:b/>
              </w:rPr>
              <w:t>Ny Hương</w:t>
            </w:r>
          </w:p>
        </w:tc>
      </w:tr>
    </w:tbl>
    <w:p w:rsidR="00B342FF" w:rsidRDefault="00B342FF" w:rsidP="00E1326D">
      <w:pPr>
        <w:spacing w:after="0" w:line="240" w:lineRule="auto"/>
        <w:ind w:firstLine="567"/>
        <w:jc w:val="both"/>
        <w:rPr>
          <w:rFonts w:cs="Times New Roman"/>
        </w:rPr>
      </w:pPr>
    </w:p>
    <w:p w:rsidR="00B342FF" w:rsidRDefault="00B342FF" w:rsidP="00B342FF">
      <w:pPr>
        <w:rPr>
          <w:rFonts w:cs="Times New Roman"/>
        </w:rPr>
      </w:pPr>
    </w:p>
    <w:p w:rsidR="00D2551C" w:rsidRPr="00B342FF" w:rsidRDefault="00D2551C" w:rsidP="00B342FF">
      <w:pPr>
        <w:jc w:val="center"/>
        <w:rPr>
          <w:rFonts w:cs="Times New Roman"/>
        </w:rPr>
      </w:pPr>
    </w:p>
    <w:sectPr w:rsidR="00D2551C" w:rsidRPr="00B342FF" w:rsidSect="00B342FF">
      <w:foot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299" w:rsidRDefault="005D1299" w:rsidP="00B342FF">
      <w:pPr>
        <w:spacing w:after="0" w:line="240" w:lineRule="auto"/>
      </w:pPr>
      <w:r>
        <w:separator/>
      </w:r>
    </w:p>
  </w:endnote>
  <w:endnote w:type="continuationSeparator" w:id="1">
    <w:p w:rsidR="005D1299" w:rsidRDefault="005D1299" w:rsidP="00B34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583862"/>
      <w:docPartObj>
        <w:docPartGallery w:val="Page Numbers (Bottom of Page)"/>
        <w:docPartUnique/>
      </w:docPartObj>
    </w:sdtPr>
    <w:sdtEndPr>
      <w:rPr>
        <w:noProof/>
      </w:rPr>
    </w:sdtEndPr>
    <w:sdtContent>
      <w:p w:rsidR="00B342FF" w:rsidRDefault="00260CCF">
        <w:pPr>
          <w:pStyle w:val="Footer"/>
          <w:jc w:val="center"/>
        </w:pPr>
        <w:r>
          <w:fldChar w:fldCharType="begin"/>
        </w:r>
        <w:r w:rsidR="00B342FF">
          <w:instrText xml:space="preserve"> PAGE   \* MERGEFORMAT </w:instrText>
        </w:r>
        <w:r>
          <w:fldChar w:fldCharType="separate"/>
        </w:r>
        <w:r w:rsidR="009E5A73">
          <w:rPr>
            <w:noProof/>
          </w:rPr>
          <w:t>2</w:t>
        </w:r>
        <w:r>
          <w:rPr>
            <w:noProof/>
          </w:rPr>
          <w:fldChar w:fldCharType="end"/>
        </w:r>
      </w:p>
    </w:sdtContent>
  </w:sdt>
  <w:p w:rsidR="00B342FF" w:rsidRDefault="00B342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299" w:rsidRDefault="005D1299" w:rsidP="00B342FF">
      <w:pPr>
        <w:spacing w:after="0" w:line="240" w:lineRule="auto"/>
      </w:pPr>
      <w:r>
        <w:separator/>
      </w:r>
    </w:p>
  </w:footnote>
  <w:footnote w:type="continuationSeparator" w:id="1">
    <w:p w:rsidR="005D1299" w:rsidRDefault="005D1299" w:rsidP="00B342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512F42"/>
    <w:rsid w:val="00015FE5"/>
    <w:rsid w:val="000169B9"/>
    <w:rsid w:val="00031DFC"/>
    <w:rsid w:val="00034665"/>
    <w:rsid w:val="00043F48"/>
    <w:rsid w:val="00052813"/>
    <w:rsid w:val="000837DF"/>
    <w:rsid w:val="00093754"/>
    <w:rsid w:val="00094E26"/>
    <w:rsid w:val="000954FD"/>
    <w:rsid w:val="000C035A"/>
    <w:rsid w:val="000C11B3"/>
    <w:rsid w:val="000C7341"/>
    <w:rsid w:val="000D2291"/>
    <w:rsid w:val="000F4914"/>
    <w:rsid w:val="00114408"/>
    <w:rsid w:val="00116591"/>
    <w:rsid w:val="00126D89"/>
    <w:rsid w:val="001277AC"/>
    <w:rsid w:val="001311E6"/>
    <w:rsid w:val="001333C6"/>
    <w:rsid w:val="00141AFD"/>
    <w:rsid w:val="001441FD"/>
    <w:rsid w:val="00166165"/>
    <w:rsid w:val="001E0C5E"/>
    <w:rsid w:val="001F6E3C"/>
    <w:rsid w:val="002175F2"/>
    <w:rsid w:val="002227CF"/>
    <w:rsid w:val="00224983"/>
    <w:rsid w:val="002539BC"/>
    <w:rsid w:val="00260CCF"/>
    <w:rsid w:val="00265982"/>
    <w:rsid w:val="00266C80"/>
    <w:rsid w:val="002773D0"/>
    <w:rsid w:val="00295280"/>
    <w:rsid w:val="002A2A6E"/>
    <w:rsid w:val="002B7F49"/>
    <w:rsid w:val="002E0321"/>
    <w:rsid w:val="0034032E"/>
    <w:rsid w:val="00345772"/>
    <w:rsid w:val="00345958"/>
    <w:rsid w:val="00352C0B"/>
    <w:rsid w:val="0036008D"/>
    <w:rsid w:val="00397A78"/>
    <w:rsid w:val="003A465F"/>
    <w:rsid w:val="003B368B"/>
    <w:rsid w:val="003E7247"/>
    <w:rsid w:val="00404791"/>
    <w:rsid w:val="004132A5"/>
    <w:rsid w:val="00420F87"/>
    <w:rsid w:val="00427684"/>
    <w:rsid w:val="00435E03"/>
    <w:rsid w:val="00456A3C"/>
    <w:rsid w:val="00456E92"/>
    <w:rsid w:val="004602AD"/>
    <w:rsid w:val="00465EBE"/>
    <w:rsid w:val="00471505"/>
    <w:rsid w:val="004756A1"/>
    <w:rsid w:val="00481523"/>
    <w:rsid w:val="00487782"/>
    <w:rsid w:val="004A3134"/>
    <w:rsid w:val="004A7294"/>
    <w:rsid w:val="004B1E29"/>
    <w:rsid w:val="004C1E4D"/>
    <w:rsid w:val="004D2E18"/>
    <w:rsid w:val="004D2F12"/>
    <w:rsid w:val="004F6CB0"/>
    <w:rsid w:val="00502478"/>
    <w:rsid w:val="00512F42"/>
    <w:rsid w:val="00520B67"/>
    <w:rsid w:val="00531230"/>
    <w:rsid w:val="005507FD"/>
    <w:rsid w:val="005643AC"/>
    <w:rsid w:val="005757D4"/>
    <w:rsid w:val="0058330E"/>
    <w:rsid w:val="005A05C5"/>
    <w:rsid w:val="005B65BC"/>
    <w:rsid w:val="005B734B"/>
    <w:rsid w:val="005D1299"/>
    <w:rsid w:val="005D59EF"/>
    <w:rsid w:val="005E6AC9"/>
    <w:rsid w:val="00603BDB"/>
    <w:rsid w:val="0061039D"/>
    <w:rsid w:val="006274A0"/>
    <w:rsid w:val="00656FF3"/>
    <w:rsid w:val="00661B3B"/>
    <w:rsid w:val="00671899"/>
    <w:rsid w:val="00687984"/>
    <w:rsid w:val="006933AF"/>
    <w:rsid w:val="006A6A63"/>
    <w:rsid w:val="006B1FEE"/>
    <w:rsid w:val="006C3C08"/>
    <w:rsid w:val="006D745A"/>
    <w:rsid w:val="006F6E45"/>
    <w:rsid w:val="0072416B"/>
    <w:rsid w:val="00737DCB"/>
    <w:rsid w:val="00754983"/>
    <w:rsid w:val="00767C0B"/>
    <w:rsid w:val="00773840"/>
    <w:rsid w:val="00780415"/>
    <w:rsid w:val="007D0396"/>
    <w:rsid w:val="007D4108"/>
    <w:rsid w:val="007D6C1E"/>
    <w:rsid w:val="007D702D"/>
    <w:rsid w:val="007E29AA"/>
    <w:rsid w:val="007F2CAF"/>
    <w:rsid w:val="008059D7"/>
    <w:rsid w:val="00807B0B"/>
    <w:rsid w:val="00811BD9"/>
    <w:rsid w:val="00832321"/>
    <w:rsid w:val="00840C5D"/>
    <w:rsid w:val="00840E93"/>
    <w:rsid w:val="008621B5"/>
    <w:rsid w:val="00862C7F"/>
    <w:rsid w:val="00893F5C"/>
    <w:rsid w:val="00897F0B"/>
    <w:rsid w:val="008E2C13"/>
    <w:rsid w:val="008F262E"/>
    <w:rsid w:val="008F2F53"/>
    <w:rsid w:val="008F4C4D"/>
    <w:rsid w:val="008F7552"/>
    <w:rsid w:val="0090709E"/>
    <w:rsid w:val="009464B7"/>
    <w:rsid w:val="00951163"/>
    <w:rsid w:val="009749AD"/>
    <w:rsid w:val="009E53F3"/>
    <w:rsid w:val="009E5A73"/>
    <w:rsid w:val="009E5B30"/>
    <w:rsid w:val="00A00BBC"/>
    <w:rsid w:val="00A238E0"/>
    <w:rsid w:val="00A316B5"/>
    <w:rsid w:val="00A62494"/>
    <w:rsid w:val="00A75D67"/>
    <w:rsid w:val="00AA1630"/>
    <w:rsid w:val="00AC02F9"/>
    <w:rsid w:val="00AC1A07"/>
    <w:rsid w:val="00AC2905"/>
    <w:rsid w:val="00AE59B0"/>
    <w:rsid w:val="00AF3427"/>
    <w:rsid w:val="00B2010D"/>
    <w:rsid w:val="00B220B1"/>
    <w:rsid w:val="00B22A8E"/>
    <w:rsid w:val="00B342FF"/>
    <w:rsid w:val="00B520C1"/>
    <w:rsid w:val="00B62B53"/>
    <w:rsid w:val="00B675C8"/>
    <w:rsid w:val="00B715ED"/>
    <w:rsid w:val="00B94212"/>
    <w:rsid w:val="00BA21FC"/>
    <w:rsid w:val="00BB1212"/>
    <w:rsid w:val="00BC44D8"/>
    <w:rsid w:val="00BC4B9B"/>
    <w:rsid w:val="00BD634C"/>
    <w:rsid w:val="00BE2001"/>
    <w:rsid w:val="00BE24B6"/>
    <w:rsid w:val="00BE5433"/>
    <w:rsid w:val="00C02964"/>
    <w:rsid w:val="00C24718"/>
    <w:rsid w:val="00C25885"/>
    <w:rsid w:val="00C3005C"/>
    <w:rsid w:val="00C36F41"/>
    <w:rsid w:val="00C44F92"/>
    <w:rsid w:val="00C73FFB"/>
    <w:rsid w:val="00C92584"/>
    <w:rsid w:val="00CA353E"/>
    <w:rsid w:val="00CB2DC0"/>
    <w:rsid w:val="00CB55BE"/>
    <w:rsid w:val="00CD7F2B"/>
    <w:rsid w:val="00CE0178"/>
    <w:rsid w:val="00CF16AD"/>
    <w:rsid w:val="00CF746C"/>
    <w:rsid w:val="00D03A85"/>
    <w:rsid w:val="00D20ECE"/>
    <w:rsid w:val="00D2551C"/>
    <w:rsid w:val="00D262B0"/>
    <w:rsid w:val="00D53401"/>
    <w:rsid w:val="00D62B9A"/>
    <w:rsid w:val="00D751CB"/>
    <w:rsid w:val="00D8408B"/>
    <w:rsid w:val="00DB6EB5"/>
    <w:rsid w:val="00DE4FF5"/>
    <w:rsid w:val="00DF1AF5"/>
    <w:rsid w:val="00E00BC5"/>
    <w:rsid w:val="00E1326D"/>
    <w:rsid w:val="00E17A02"/>
    <w:rsid w:val="00E21EDA"/>
    <w:rsid w:val="00E40D5C"/>
    <w:rsid w:val="00E5147A"/>
    <w:rsid w:val="00E55F72"/>
    <w:rsid w:val="00E72580"/>
    <w:rsid w:val="00E73355"/>
    <w:rsid w:val="00E863A1"/>
    <w:rsid w:val="00EA0C08"/>
    <w:rsid w:val="00EB6C65"/>
    <w:rsid w:val="00ED119A"/>
    <w:rsid w:val="00EE141F"/>
    <w:rsid w:val="00F07F1B"/>
    <w:rsid w:val="00F4499F"/>
    <w:rsid w:val="00F6058D"/>
    <w:rsid w:val="00F61B15"/>
    <w:rsid w:val="00F64D8F"/>
    <w:rsid w:val="00F70B82"/>
    <w:rsid w:val="00F763E9"/>
    <w:rsid w:val="00F83A4B"/>
    <w:rsid w:val="00FA4B35"/>
    <w:rsid w:val="00FD1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E45"/>
    <w:pPr>
      <w:ind w:left="720"/>
      <w:contextualSpacing/>
    </w:pPr>
  </w:style>
  <w:style w:type="character" w:styleId="Strong">
    <w:name w:val="Strong"/>
    <w:basedOn w:val="DefaultParagraphFont"/>
    <w:uiPriority w:val="22"/>
    <w:qFormat/>
    <w:rsid w:val="00C24718"/>
    <w:rPr>
      <w:b/>
      <w:bCs/>
    </w:rPr>
  </w:style>
  <w:style w:type="paragraph" w:styleId="BalloonText">
    <w:name w:val="Balloon Text"/>
    <w:basedOn w:val="Normal"/>
    <w:link w:val="BalloonTextChar"/>
    <w:uiPriority w:val="99"/>
    <w:semiHidden/>
    <w:unhideWhenUsed/>
    <w:rsid w:val="004A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94"/>
    <w:rPr>
      <w:rFonts w:ascii="Tahoma" w:hAnsi="Tahoma" w:cs="Tahoma"/>
      <w:sz w:val="16"/>
      <w:szCs w:val="16"/>
    </w:rPr>
  </w:style>
  <w:style w:type="paragraph" w:styleId="Header">
    <w:name w:val="header"/>
    <w:basedOn w:val="Normal"/>
    <w:link w:val="HeaderChar"/>
    <w:uiPriority w:val="99"/>
    <w:unhideWhenUsed/>
    <w:rsid w:val="00B3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FF"/>
  </w:style>
  <w:style w:type="paragraph" w:styleId="Footer">
    <w:name w:val="footer"/>
    <w:basedOn w:val="Normal"/>
    <w:link w:val="FooterChar"/>
    <w:uiPriority w:val="99"/>
    <w:unhideWhenUsed/>
    <w:rsid w:val="00B3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6E45"/>
    <w:pPr>
      <w:ind w:left="720"/>
      <w:contextualSpacing/>
    </w:pPr>
  </w:style>
  <w:style w:type="character" w:styleId="Strong">
    <w:name w:val="Strong"/>
    <w:basedOn w:val="DefaultParagraphFont"/>
    <w:uiPriority w:val="22"/>
    <w:qFormat/>
    <w:rsid w:val="00C24718"/>
    <w:rPr>
      <w:b/>
      <w:bCs/>
    </w:rPr>
  </w:style>
  <w:style w:type="paragraph" w:styleId="BalloonText">
    <w:name w:val="Balloon Text"/>
    <w:basedOn w:val="Normal"/>
    <w:link w:val="BalloonTextChar"/>
    <w:uiPriority w:val="99"/>
    <w:semiHidden/>
    <w:unhideWhenUsed/>
    <w:rsid w:val="004A7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294"/>
    <w:rPr>
      <w:rFonts w:ascii="Tahoma" w:hAnsi="Tahoma" w:cs="Tahoma"/>
      <w:sz w:val="16"/>
      <w:szCs w:val="16"/>
    </w:rPr>
  </w:style>
  <w:style w:type="paragraph" w:styleId="Header">
    <w:name w:val="header"/>
    <w:basedOn w:val="Normal"/>
    <w:link w:val="HeaderChar"/>
    <w:uiPriority w:val="99"/>
    <w:unhideWhenUsed/>
    <w:rsid w:val="00B34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2FF"/>
  </w:style>
  <w:style w:type="paragraph" w:styleId="Footer">
    <w:name w:val="footer"/>
    <w:basedOn w:val="Normal"/>
    <w:link w:val="FooterChar"/>
    <w:uiPriority w:val="99"/>
    <w:unhideWhenUsed/>
    <w:rsid w:val="00B34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2FF"/>
  </w:style>
</w:styles>
</file>

<file path=word/webSettings.xml><?xml version="1.0" encoding="utf-8"?>
<w:webSettings xmlns:r="http://schemas.openxmlformats.org/officeDocument/2006/relationships" xmlns:w="http://schemas.openxmlformats.org/wordprocessingml/2006/main">
  <w:divs>
    <w:div w:id="103620754">
      <w:bodyDiv w:val="1"/>
      <w:marLeft w:val="0"/>
      <w:marRight w:val="0"/>
      <w:marTop w:val="0"/>
      <w:marBottom w:val="0"/>
      <w:divBdr>
        <w:top w:val="none" w:sz="0" w:space="0" w:color="auto"/>
        <w:left w:val="none" w:sz="0" w:space="0" w:color="auto"/>
        <w:bottom w:val="none" w:sz="0" w:space="0" w:color="auto"/>
        <w:right w:val="none" w:sz="0" w:space="0" w:color="auto"/>
      </w:divBdr>
    </w:div>
    <w:div w:id="123348269">
      <w:bodyDiv w:val="1"/>
      <w:marLeft w:val="0"/>
      <w:marRight w:val="0"/>
      <w:marTop w:val="0"/>
      <w:marBottom w:val="0"/>
      <w:divBdr>
        <w:top w:val="none" w:sz="0" w:space="0" w:color="auto"/>
        <w:left w:val="none" w:sz="0" w:space="0" w:color="auto"/>
        <w:bottom w:val="none" w:sz="0" w:space="0" w:color="auto"/>
        <w:right w:val="none" w:sz="0" w:space="0" w:color="auto"/>
      </w:divBdr>
    </w:div>
    <w:div w:id="175969168">
      <w:bodyDiv w:val="1"/>
      <w:marLeft w:val="0"/>
      <w:marRight w:val="0"/>
      <w:marTop w:val="0"/>
      <w:marBottom w:val="0"/>
      <w:divBdr>
        <w:top w:val="none" w:sz="0" w:space="0" w:color="auto"/>
        <w:left w:val="none" w:sz="0" w:space="0" w:color="auto"/>
        <w:bottom w:val="none" w:sz="0" w:space="0" w:color="auto"/>
        <w:right w:val="none" w:sz="0" w:space="0" w:color="auto"/>
      </w:divBdr>
    </w:div>
    <w:div w:id="209459765">
      <w:bodyDiv w:val="1"/>
      <w:marLeft w:val="0"/>
      <w:marRight w:val="0"/>
      <w:marTop w:val="0"/>
      <w:marBottom w:val="0"/>
      <w:divBdr>
        <w:top w:val="none" w:sz="0" w:space="0" w:color="auto"/>
        <w:left w:val="none" w:sz="0" w:space="0" w:color="auto"/>
        <w:bottom w:val="none" w:sz="0" w:space="0" w:color="auto"/>
        <w:right w:val="none" w:sz="0" w:space="0" w:color="auto"/>
      </w:divBdr>
    </w:div>
    <w:div w:id="354040178">
      <w:bodyDiv w:val="1"/>
      <w:marLeft w:val="0"/>
      <w:marRight w:val="0"/>
      <w:marTop w:val="0"/>
      <w:marBottom w:val="0"/>
      <w:divBdr>
        <w:top w:val="none" w:sz="0" w:space="0" w:color="auto"/>
        <w:left w:val="none" w:sz="0" w:space="0" w:color="auto"/>
        <w:bottom w:val="none" w:sz="0" w:space="0" w:color="auto"/>
        <w:right w:val="none" w:sz="0" w:space="0" w:color="auto"/>
      </w:divBdr>
    </w:div>
    <w:div w:id="606813801">
      <w:bodyDiv w:val="1"/>
      <w:marLeft w:val="0"/>
      <w:marRight w:val="0"/>
      <w:marTop w:val="0"/>
      <w:marBottom w:val="0"/>
      <w:divBdr>
        <w:top w:val="none" w:sz="0" w:space="0" w:color="auto"/>
        <w:left w:val="none" w:sz="0" w:space="0" w:color="auto"/>
        <w:bottom w:val="none" w:sz="0" w:space="0" w:color="auto"/>
        <w:right w:val="none" w:sz="0" w:space="0" w:color="auto"/>
      </w:divBdr>
    </w:div>
    <w:div w:id="717778116">
      <w:bodyDiv w:val="1"/>
      <w:marLeft w:val="0"/>
      <w:marRight w:val="0"/>
      <w:marTop w:val="0"/>
      <w:marBottom w:val="0"/>
      <w:divBdr>
        <w:top w:val="none" w:sz="0" w:space="0" w:color="auto"/>
        <w:left w:val="none" w:sz="0" w:space="0" w:color="auto"/>
        <w:bottom w:val="none" w:sz="0" w:space="0" w:color="auto"/>
        <w:right w:val="none" w:sz="0" w:space="0" w:color="auto"/>
      </w:divBdr>
    </w:div>
    <w:div w:id="765230165">
      <w:bodyDiv w:val="1"/>
      <w:marLeft w:val="0"/>
      <w:marRight w:val="0"/>
      <w:marTop w:val="0"/>
      <w:marBottom w:val="0"/>
      <w:divBdr>
        <w:top w:val="none" w:sz="0" w:space="0" w:color="auto"/>
        <w:left w:val="none" w:sz="0" w:space="0" w:color="auto"/>
        <w:bottom w:val="none" w:sz="0" w:space="0" w:color="auto"/>
        <w:right w:val="none" w:sz="0" w:space="0" w:color="auto"/>
      </w:divBdr>
    </w:div>
    <w:div w:id="1063943013">
      <w:bodyDiv w:val="1"/>
      <w:marLeft w:val="0"/>
      <w:marRight w:val="0"/>
      <w:marTop w:val="0"/>
      <w:marBottom w:val="0"/>
      <w:divBdr>
        <w:top w:val="none" w:sz="0" w:space="0" w:color="auto"/>
        <w:left w:val="none" w:sz="0" w:space="0" w:color="auto"/>
        <w:bottom w:val="none" w:sz="0" w:space="0" w:color="auto"/>
        <w:right w:val="none" w:sz="0" w:space="0" w:color="auto"/>
      </w:divBdr>
    </w:div>
    <w:div w:id="1381203001">
      <w:bodyDiv w:val="1"/>
      <w:marLeft w:val="0"/>
      <w:marRight w:val="0"/>
      <w:marTop w:val="0"/>
      <w:marBottom w:val="0"/>
      <w:divBdr>
        <w:top w:val="none" w:sz="0" w:space="0" w:color="auto"/>
        <w:left w:val="none" w:sz="0" w:space="0" w:color="auto"/>
        <w:bottom w:val="none" w:sz="0" w:space="0" w:color="auto"/>
        <w:right w:val="none" w:sz="0" w:space="0" w:color="auto"/>
      </w:divBdr>
    </w:div>
    <w:div w:id="1456876015">
      <w:bodyDiv w:val="1"/>
      <w:marLeft w:val="0"/>
      <w:marRight w:val="0"/>
      <w:marTop w:val="0"/>
      <w:marBottom w:val="0"/>
      <w:divBdr>
        <w:top w:val="none" w:sz="0" w:space="0" w:color="auto"/>
        <w:left w:val="none" w:sz="0" w:space="0" w:color="auto"/>
        <w:bottom w:val="none" w:sz="0" w:space="0" w:color="auto"/>
        <w:right w:val="none" w:sz="0" w:space="0" w:color="auto"/>
      </w:divBdr>
    </w:div>
    <w:div w:id="21201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6BB2-DFC5-469A-8794-47AC728FD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65</cp:revision>
  <cp:lastPrinted>2021-04-06T10:15:00Z</cp:lastPrinted>
  <dcterms:created xsi:type="dcterms:W3CDTF">2021-01-29T08:39:00Z</dcterms:created>
  <dcterms:modified xsi:type="dcterms:W3CDTF">2021-04-29T10:09:00Z</dcterms:modified>
</cp:coreProperties>
</file>