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635"/>
      </w:tblGrid>
      <w:tr w:rsidR="00E70068" w:rsidTr="00E70068">
        <w:tc>
          <w:tcPr>
            <w:tcW w:w="4788" w:type="dxa"/>
          </w:tcPr>
          <w:p w:rsidR="00E70068" w:rsidRPr="00E70068" w:rsidRDefault="00E70068" w:rsidP="00E70068">
            <w:pPr>
              <w:jc w:val="center"/>
              <w:rPr>
                <w:b/>
              </w:rPr>
            </w:pPr>
            <w:r w:rsidRPr="00E70068">
              <w:rPr>
                <w:b/>
              </w:rPr>
              <w:t>BCH ĐOÀN TỈNH HÀ TĨNH</w:t>
            </w:r>
          </w:p>
          <w:p w:rsidR="00E70068" w:rsidRDefault="00E70068" w:rsidP="00E70068">
            <w:pPr>
              <w:jc w:val="center"/>
            </w:pPr>
            <w:r>
              <w:t>***</w:t>
            </w:r>
          </w:p>
          <w:p w:rsidR="00E70068" w:rsidRDefault="00E70068" w:rsidP="00676D8F">
            <w:pPr>
              <w:jc w:val="center"/>
            </w:pPr>
            <w:r>
              <w:t xml:space="preserve">Số: </w:t>
            </w:r>
            <w:r w:rsidR="00676D8F">
              <w:t>286</w:t>
            </w:r>
            <w:r>
              <w:t xml:space="preserve"> HD/TĐTN-BTG</w:t>
            </w:r>
          </w:p>
        </w:tc>
        <w:tc>
          <w:tcPr>
            <w:tcW w:w="4788" w:type="dxa"/>
          </w:tcPr>
          <w:p w:rsidR="00E70068" w:rsidRPr="00E70068" w:rsidRDefault="00E70068" w:rsidP="00E70068">
            <w:pPr>
              <w:jc w:val="right"/>
              <w:rPr>
                <w:b/>
                <w:u w:val="single"/>
              </w:rPr>
            </w:pPr>
            <w:r w:rsidRPr="00E70068">
              <w:rPr>
                <w:b/>
                <w:sz w:val="30"/>
                <w:u w:val="single"/>
              </w:rPr>
              <w:t>ĐOÀN TNCS HỒ CHÍ MINH</w:t>
            </w:r>
          </w:p>
          <w:p w:rsidR="00E70068" w:rsidRDefault="00E70068" w:rsidP="00E70068">
            <w:pPr>
              <w:jc w:val="right"/>
            </w:pPr>
          </w:p>
          <w:p w:rsidR="00E70068" w:rsidRPr="00E70068" w:rsidRDefault="00E70068" w:rsidP="00676D8F">
            <w:pPr>
              <w:jc w:val="right"/>
              <w:rPr>
                <w:i/>
              </w:rPr>
            </w:pPr>
            <w:r w:rsidRPr="00E70068">
              <w:rPr>
                <w:i/>
                <w:sz w:val="26"/>
              </w:rPr>
              <w:t xml:space="preserve">Hà Tĩnh, ngày </w:t>
            </w:r>
            <w:r w:rsidR="00676D8F">
              <w:rPr>
                <w:i/>
                <w:sz w:val="26"/>
              </w:rPr>
              <w:t>31</w:t>
            </w:r>
            <w:r w:rsidRPr="00E70068">
              <w:rPr>
                <w:i/>
                <w:sz w:val="26"/>
              </w:rPr>
              <w:t xml:space="preserve"> tháng 8 năm 2016</w:t>
            </w:r>
          </w:p>
        </w:tc>
      </w:tr>
    </w:tbl>
    <w:p w:rsidR="00721191" w:rsidRDefault="00721191"/>
    <w:p w:rsidR="00E70068" w:rsidRPr="00E70068" w:rsidRDefault="00E70068" w:rsidP="00E70068">
      <w:pPr>
        <w:spacing w:after="0" w:line="240" w:lineRule="auto"/>
        <w:jc w:val="center"/>
        <w:rPr>
          <w:b/>
        </w:rPr>
      </w:pPr>
      <w:r w:rsidRPr="00E70068">
        <w:rPr>
          <w:b/>
          <w:sz w:val="32"/>
        </w:rPr>
        <w:t>HƯỚNG DẪN</w:t>
      </w:r>
    </w:p>
    <w:p w:rsidR="00E77199" w:rsidRDefault="00E70068" w:rsidP="00E70068">
      <w:pPr>
        <w:spacing w:after="0" w:line="240" w:lineRule="auto"/>
        <w:jc w:val="center"/>
        <w:rPr>
          <w:b/>
        </w:rPr>
      </w:pPr>
      <w:r w:rsidRPr="00E70068">
        <w:rPr>
          <w:b/>
        </w:rPr>
        <w:t xml:space="preserve">Sơ kết 4 năm thực hiện Chỉ thị 20-CT/TU ngày 20/3/2012 </w:t>
      </w:r>
    </w:p>
    <w:p w:rsidR="00E77199" w:rsidRDefault="00E70068" w:rsidP="00E70068">
      <w:pPr>
        <w:spacing w:after="0" w:line="240" w:lineRule="auto"/>
        <w:jc w:val="center"/>
        <w:rPr>
          <w:b/>
        </w:rPr>
      </w:pPr>
      <w:r w:rsidRPr="00E70068">
        <w:rPr>
          <w:b/>
        </w:rPr>
        <w:t>(khóa XVII) của Ban Thường vụ Tỉnh ủy về tiếp tục đẩy mạnh thực hiện nếp sống văn minh trong việc cưới, việc tang, lễ hội</w:t>
      </w:r>
      <w:r w:rsidR="00E77199">
        <w:rPr>
          <w:b/>
        </w:rPr>
        <w:t xml:space="preserve">; 04 năm </w:t>
      </w:r>
      <w:r w:rsidR="00C67975">
        <w:rPr>
          <w:b/>
        </w:rPr>
        <w:t>thực hiện</w:t>
      </w:r>
    </w:p>
    <w:p w:rsidR="00E70068" w:rsidRDefault="00E77199" w:rsidP="00E70068">
      <w:pPr>
        <w:spacing w:after="0" w:line="240" w:lineRule="auto"/>
        <w:jc w:val="center"/>
        <w:rPr>
          <w:b/>
        </w:rPr>
      </w:pPr>
      <w:r>
        <w:rPr>
          <w:b/>
        </w:rPr>
        <w:t>Cuộc vận động “Cưới văn minh, tiết kiệm” trong ĐVTN</w:t>
      </w:r>
    </w:p>
    <w:p w:rsidR="00E70068" w:rsidRPr="00E70068" w:rsidRDefault="00E70068" w:rsidP="00E70068">
      <w:pPr>
        <w:spacing w:after="0" w:line="240" w:lineRule="auto"/>
        <w:jc w:val="center"/>
        <w:rPr>
          <w:b/>
        </w:rPr>
      </w:pPr>
      <w:r>
        <w:rPr>
          <w:b/>
        </w:rPr>
        <w:t>-------------</w:t>
      </w:r>
    </w:p>
    <w:p w:rsidR="00E70068" w:rsidRDefault="00E70068" w:rsidP="00E70068">
      <w:pPr>
        <w:spacing w:after="0" w:line="240" w:lineRule="auto"/>
      </w:pPr>
    </w:p>
    <w:p w:rsidR="00E70068" w:rsidRDefault="00E70068" w:rsidP="003036D8">
      <w:pPr>
        <w:spacing w:after="0" w:line="240" w:lineRule="auto"/>
        <w:ind w:firstLine="709"/>
        <w:jc w:val="both"/>
      </w:pPr>
      <w:r>
        <w:t>Thực hiện Hướng dẫn số 10-HD/BTGTU ngày 23/8/2016 của Ban Tuyên giáo Tỉnh ủy về sơ kết 4 năm thực hiện Chỉ thị 20-CT/TU ngày 20/3/2012 (khóa XVII) của Ban Thường vụ Tỉnh ủy về tiếp tục đẩy mạnh thực hiện nếp sống văn minh trong việc cưới, việc tang, lễ hội</w:t>
      </w:r>
      <w:r w:rsidR="00554FD0">
        <w:t xml:space="preserve"> </w:t>
      </w:r>
      <w:r w:rsidR="00554FD0" w:rsidRPr="00C67975">
        <w:rPr>
          <w:i/>
        </w:rPr>
        <w:t>(Gọi tắt là Chỉ thị 20 của Tỉnh ủy)</w:t>
      </w:r>
      <w:r w:rsidR="00554FD0">
        <w:t>,</w:t>
      </w:r>
      <w:r>
        <w:t xml:space="preserve"> Ban Thường vụ Tỉnh đoàn ban hành Hướng dẫn cụ thể như sau:</w:t>
      </w:r>
    </w:p>
    <w:p w:rsidR="00EC2917" w:rsidRPr="00287BC2" w:rsidRDefault="00EC2917" w:rsidP="003036D8">
      <w:pPr>
        <w:spacing w:after="0" w:line="240" w:lineRule="auto"/>
        <w:ind w:firstLine="709"/>
        <w:jc w:val="both"/>
        <w:rPr>
          <w:b/>
        </w:rPr>
      </w:pPr>
      <w:r w:rsidRPr="00287BC2">
        <w:rPr>
          <w:b/>
        </w:rPr>
        <w:t>I. MỤC ĐÍCH, YÊU CẦU</w:t>
      </w:r>
    </w:p>
    <w:p w:rsidR="00EC2917" w:rsidRPr="00287BC2" w:rsidRDefault="005E0736" w:rsidP="003036D8">
      <w:pPr>
        <w:spacing w:after="0" w:line="240" w:lineRule="auto"/>
        <w:ind w:firstLine="709"/>
        <w:jc w:val="both"/>
        <w:rPr>
          <w:b/>
        </w:rPr>
      </w:pPr>
      <w:r w:rsidRPr="00287BC2">
        <w:rPr>
          <w:b/>
        </w:rPr>
        <w:t>1. Mục đích</w:t>
      </w:r>
      <w:r w:rsidR="0098374F">
        <w:rPr>
          <w:b/>
        </w:rPr>
        <w:t>:</w:t>
      </w:r>
    </w:p>
    <w:p w:rsidR="00A3799E" w:rsidRDefault="005E0736" w:rsidP="003036D8">
      <w:pPr>
        <w:spacing w:after="0" w:line="240" w:lineRule="auto"/>
        <w:ind w:firstLine="709"/>
        <w:jc w:val="both"/>
      </w:pPr>
      <w:r>
        <w:t>- Đánh giá kết quả triển khai</w:t>
      </w:r>
      <w:r w:rsidR="00A3799E">
        <w:t>, thực hiện</w:t>
      </w:r>
      <w:r>
        <w:t xml:space="preserve"> </w:t>
      </w:r>
      <w:r w:rsidR="001749EC">
        <w:t xml:space="preserve">Chỉ thị 20 </w:t>
      </w:r>
      <w:r w:rsidR="00554FD0">
        <w:t>của</w:t>
      </w:r>
      <w:r w:rsidR="001749EC">
        <w:t xml:space="preserve"> Tỉnh ủy </w:t>
      </w:r>
      <w:r w:rsidR="00C67975">
        <w:t xml:space="preserve">và Kế hoạch số 256 KH/ĐTN, ngày 03/7/2012 của Ban Thường vụ Tỉnh đoàn về tổ chức Cuộc vận động </w:t>
      </w:r>
      <w:r w:rsidR="00C67975" w:rsidRPr="00DB2E0D">
        <w:rPr>
          <w:i/>
        </w:rPr>
        <w:t xml:space="preserve">“Cưới văn minh, tiết kiệm” </w:t>
      </w:r>
      <w:r w:rsidR="00C67975">
        <w:t>trong đoàn viên, thanh niên</w:t>
      </w:r>
      <w:r w:rsidR="00A3799E">
        <w:t xml:space="preserve"> toàn tỉnh </w:t>
      </w:r>
      <w:r w:rsidR="00A3799E" w:rsidRPr="00A3799E">
        <w:rPr>
          <w:i/>
        </w:rPr>
        <w:t>(Gọi tắt là Kế hoạch số 256 của Tỉnh đoàn)</w:t>
      </w:r>
      <w:r w:rsidR="00A3799E">
        <w:t>;</w:t>
      </w:r>
    </w:p>
    <w:p w:rsidR="00CA6D74" w:rsidRDefault="00A3799E" w:rsidP="003036D8">
      <w:pPr>
        <w:spacing w:after="0" w:line="240" w:lineRule="auto"/>
        <w:ind w:firstLine="709"/>
        <w:jc w:val="both"/>
        <w:rPr>
          <w:szCs w:val="28"/>
        </w:rPr>
      </w:pPr>
      <w:r>
        <w:t>- Tăng cường t</w:t>
      </w:r>
      <w:r w:rsidR="00CA6D74">
        <w:rPr>
          <w:szCs w:val="28"/>
        </w:rPr>
        <w:t>uyên truyền</w:t>
      </w:r>
      <w:r>
        <w:rPr>
          <w:szCs w:val="28"/>
        </w:rPr>
        <w:t xml:space="preserve">, </w:t>
      </w:r>
      <w:r w:rsidR="00CA6D74">
        <w:rPr>
          <w:szCs w:val="28"/>
        </w:rPr>
        <w:t>nâng cao nhận thức</w:t>
      </w:r>
      <w:r>
        <w:rPr>
          <w:szCs w:val="28"/>
        </w:rPr>
        <w:t>,</w:t>
      </w:r>
      <w:r w:rsidR="00CA6D74">
        <w:rPr>
          <w:szCs w:val="28"/>
        </w:rPr>
        <w:t xml:space="preserve"> tạo sự chuyển biến mạnh mẽ về hành động của các cấp bộ Đoàn, </w:t>
      </w:r>
      <w:r w:rsidR="00CE2600">
        <w:rPr>
          <w:szCs w:val="28"/>
        </w:rPr>
        <w:t>đ</w:t>
      </w:r>
      <w:r w:rsidR="00CA6D74">
        <w:rPr>
          <w:szCs w:val="28"/>
        </w:rPr>
        <w:t>oàn viên</w:t>
      </w:r>
      <w:r w:rsidR="00CE2600">
        <w:rPr>
          <w:szCs w:val="28"/>
        </w:rPr>
        <w:t>,</w:t>
      </w:r>
      <w:r w:rsidR="00CA6D74">
        <w:rPr>
          <w:szCs w:val="28"/>
        </w:rPr>
        <w:t xml:space="preserve"> thanh niên và người dân trong việc thực hiện nếp sống văn minh trong việc cưới, việc tang, lễ hội</w:t>
      </w:r>
      <w:r>
        <w:rPr>
          <w:szCs w:val="28"/>
        </w:rPr>
        <w:t xml:space="preserve"> theo</w:t>
      </w:r>
      <w:r w:rsidR="00CA6D74">
        <w:rPr>
          <w:szCs w:val="28"/>
        </w:rPr>
        <w:t xml:space="preserve"> Chỉ thị 20 của Tỉnh ủ</w:t>
      </w:r>
      <w:r>
        <w:rPr>
          <w:szCs w:val="28"/>
        </w:rPr>
        <w:t>y và Kế hoạch số 256 của Tỉnh đoàn;</w:t>
      </w:r>
    </w:p>
    <w:p w:rsidR="00CA6D74" w:rsidRDefault="00CA6D74" w:rsidP="003036D8">
      <w:pPr>
        <w:spacing w:after="0" w:line="240" w:lineRule="auto"/>
        <w:ind w:firstLine="709"/>
        <w:jc w:val="both"/>
        <w:rPr>
          <w:szCs w:val="28"/>
        </w:rPr>
      </w:pPr>
      <w:r>
        <w:rPr>
          <w:szCs w:val="28"/>
        </w:rPr>
        <w:tab/>
      </w:r>
      <w:r w:rsidRPr="00A674D4">
        <w:rPr>
          <w:szCs w:val="28"/>
        </w:rPr>
        <w:t xml:space="preserve">- </w:t>
      </w:r>
      <w:r w:rsidR="008F4446">
        <w:rPr>
          <w:szCs w:val="28"/>
        </w:rPr>
        <w:t xml:space="preserve">Biểu dương, tôn vinh, </w:t>
      </w:r>
      <w:r w:rsidRPr="00A674D4">
        <w:rPr>
          <w:szCs w:val="28"/>
        </w:rPr>
        <w:t>nhân rộng những mô hình</w:t>
      </w:r>
      <w:r>
        <w:rPr>
          <w:szCs w:val="28"/>
        </w:rPr>
        <w:t xml:space="preserve"> hay</w:t>
      </w:r>
      <w:r w:rsidRPr="00A674D4">
        <w:rPr>
          <w:szCs w:val="28"/>
        </w:rPr>
        <w:t>,</w:t>
      </w:r>
      <w:r>
        <w:rPr>
          <w:szCs w:val="28"/>
        </w:rPr>
        <w:t xml:space="preserve"> cách làm sáng tạo, hiệu quả, thiết thực, những gương người tốt, việc tốt</w:t>
      </w:r>
      <w:r w:rsidRPr="00A674D4">
        <w:rPr>
          <w:szCs w:val="28"/>
        </w:rPr>
        <w:t xml:space="preserve"> trong việc thực hiệ</w:t>
      </w:r>
      <w:r w:rsidR="008F4446">
        <w:rPr>
          <w:szCs w:val="28"/>
        </w:rPr>
        <w:t>n nếp sống văn minh trong việc cưới, việc tang và lễ hội.</w:t>
      </w:r>
    </w:p>
    <w:p w:rsidR="00CA6D74" w:rsidRPr="00CB06D9" w:rsidRDefault="00CA6D74" w:rsidP="003036D8">
      <w:pPr>
        <w:spacing w:after="0" w:line="240" w:lineRule="auto"/>
        <w:ind w:firstLine="709"/>
        <w:jc w:val="both"/>
        <w:rPr>
          <w:b/>
          <w:szCs w:val="28"/>
        </w:rPr>
      </w:pPr>
      <w:r w:rsidRPr="00CB06D9">
        <w:rPr>
          <w:b/>
          <w:szCs w:val="28"/>
        </w:rPr>
        <w:t>2. Yêu cầ</w:t>
      </w:r>
      <w:r w:rsidR="0098374F">
        <w:rPr>
          <w:b/>
          <w:szCs w:val="28"/>
        </w:rPr>
        <w:t>u:</w:t>
      </w:r>
    </w:p>
    <w:p w:rsidR="0098374F" w:rsidRDefault="0098374F" w:rsidP="003036D8">
      <w:pPr>
        <w:spacing w:after="0" w:line="240" w:lineRule="auto"/>
        <w:ind w:firstLine="709"/>
        <w:jc w:val="both"/>
        <w:rPr>
          <w:szCs w:val="28"/>
        </w:rPr>
      </w:pPr>
      <w:r>
        <w:rPr>
          <w:szCs w:val="28"/>
        </w:rPr>
        <w:t>Các cấp bộ Đoàn đ</w:t>
      </w:r>
      <w:r w:rsidR="00CA6D74" w:rsidRPr="00A674D4">
        <w:rPr>
          <w:szCs w:val="28"/>
        </w:rPr>
        <w:t xml:space="preserve">ánh giá </w:t>
      </w:r>
      <w:r>
        <w:rPr>
          <w:szCs w:val="28"/>
        </w:rPr>
        <w:t xml:space="preserve">đúng thực trạng, tình hình, kết quả </w:t>
      </w:r>
      <w:r w:rsidR="00CA6D74" w:rsidRPr="00A674D4">
        <w:rPr>
          <w:szCs w:val="28"/>
        </w:rPr>
        <w:t>việc</w:t>
      </w:r>
      <w:r>
        <w:rPr>
          <w:szCs w:val="28"/>
        </w:rPr>
        <w:t xml:space="preserve"> triển khai,</w:t>
      </w:r>
      <w:r w:rsidR="00CA6D74" w:rsidRPr="00A674D4">
        <w:rPr>
          <w:szCs w:val="28"/>
        </w:rPr>
        <w:t xml:space="preserve"> thực hiện Chỉ thị </w:t>
      </w:r>
      <w:r w:rsidR="00554FD0">
        <w:rPr>
          <w:szCs w:val="28"/>
        </w:rPr>
        <w:t>20 của Tỉnh ủy</w:t>
      </w:r>
      <w:r w:rsidR="00CA6D74" w:rsidRPr="00A674D4">
        <w:rPr>
          <w:szCs w:val="28"/>
        </w:rPr>
        <w:t xml:space="preserve"> </w:t>
      </w:r>
      <w:r w:rsidR="00CA6D74">
        <w:rPr>
          <w:szCs w:val="28"/>
        </w:rPr>
        <w:t>và</w:t>
      </w:r>
      <w:r>
        <w:rPr>
          <w:szCs w:val="28"/>
        </w:rPr>
        <w:t xml:space="preserve"> Kế hoạch số 256 của Tỉnh đoàn,</w:t>
      </w:r>
      <w:r w:rsidR="00CA6D74">
        <w:rPr>
          <w:szCs w:val="28"/>
        </w:rPr>
        <w:t xml:space="preserve"> tránh </w:t>
      </w:r>
      <w:r>
        <w:rPr>
          <w:szCs w:val="28"/>
        </w:rPr>
        <w:t xml:space="preserve">phô trương, </w:t>
      </w:r>
      <w:r w:rsidR="00CA6D74">
        <w:rPr>
          <w:szCs w:val="28"/>
        </w:rPr>
        <w:t>hình thứ</w:t>
      </w:r>
      <w:r>
        <w:rPr>
          <w:szCs w:val="28"/>
        </w:rPr>
        <w:t>c</w:t>
      </w:r>
      <w:r w:rsidR="00122D61">
        <w:rPr>
          <w:szCs w:val="28"/>
        </w:rPr>
        <w:t>.</w:t>
      </w:r>
    </w:p>
    <w:p w:rsidR="00EC2917" w:rsidRDefault="00EC2917" w:rsidP="003036D8">
      <w:pPr>
        <w:spacing w:after="0" w:line="240" w:lineRule="auto"/>
        <w:ind w:firstLine="709"/>
        <w:jc w:val="both"/>
        <w:rPr>
          <w:b/>
        </w:rPr>
      </w:pPr>
      <w:r w:rsidRPr="00A02394">
        <w:rPr>
          <w:b/>
        </w:rPr>
        <w:t>II. NỘI DUNG SƠ KẾT</w:t>
      </w:r>
      <w:r w:rsidR="00122D61">
        <w:rPr>
          <w:b/>
        </w:rPr>
        <w:t>:</w:t>
      </w:r>
    </w:p>
    <w:p w:rsidR="005E0736" w:rsidRDefault="00A02394" w:rsidP="003036D8">
      <w:pPr>
        <w:spacing w:after="0" w:line="240" w:lineRule="auto"/>
        <w:ind w:firstLine="709"/>
        <w:jc w:val="both"/>
      </w:pPr>
      <w:r>
        <w:t xml:space="preserve">1. </w:t>
      </w:r>
      <w:r w:rsidR="00AE714B">
        <w:t>Đánh giá công tác chỉ đạo triển khai, thực hiện Chỉ thị 20-CT/TU của</w:t>
      </w:r>
      <w:r w:rsidR="00554FD0">
        <w:t xml:space="preserve"> Tỉnh ủy trong </w:t>
      </w:r>
      <w:r w:rsidR="00AE714B">
        <w:t>các cấp bộ Đoàn</w:t>
      </w:r>
      <w:r w:rsidR="00E77199">
        <w:t>; t</w:t>
      </w:r>
      <w:r w:rsidR="00EC0460">
        <w:t xml:space="preserve">ập trung đánh giá kết quả tham mưu, chỉ đạo, triển khai thực hiện Kế hoạch số 256 KH/ĐTN, ngày 03/7/2012 của Ban Thường vụ Tỉnh đoàn về tổ chức Cuộc vận động </w:t>
      </w:r>
      <w:r w:rsidR="00EC0460" w:rsidRPr="00DB2E0D">
        <w:rPr>
          <w:i/>
        </w:rPr>
        <w:t xml:space="preserve">“Cưới văn minh, tiết kiệm” </w:t>
      </w:r>
      <w:r w:rsidR="00EC0460">
        <w:t>trong đoàn viên, thanh niên tỉnh Hà Tĩnh</w:t>
      </w:r>
      <w:r w:rsidR="00E77199">
        <w:t xml:space="preserve"> </w:t>
      </w:r>
      <w:r w:rsidR="00E77199" w:rsidRPr="0042503C">
        <w:rPr>
          <w:i/>
        </w:rPr>
        <w:t>(gọi tắt là Kế hoạch 256 của Tỉnh đoàn)</w:t>
      </w:r>
      <w:r w:rsidR="00554FD0">
        <w:t>;</w:t>
      </w:r>
      <w:r w:rsidR="00AE714B">
        <w:t xml:space="preserve"> khẳng định rõ những nội dung đã làm được, chưa làm được, nguyên nhân khách quan, chủ quan, bài học kinh nghiệm trong việc thực hiện Chỉ thị Chỉ thị</w:t>
      </w:r>
      <w:r w:rsidR="00E77199">
        <w:t xml:space="preserve"> 20</w:t>
      </w:r>
      <w:r w:rsidR="00554FD0">
        <w:t xml:space="preserve"> của Tỉnh ủy và Kế hoạch 256 KH/ĐTN của Tỉnh đoàn </w:t>
      </w:r>
      <w:r w:rsidR="00554FD0" w:rsidRPr="0042503C">
        <w:rPr>
          <w:i/>
        </w:rPr>
        <w:t xml:space="preserve">(so sánh các số liệu kèm theo thời điểm trước và sau khi </w:t>
      </w:r>
      <w:r w:rsidR="00E77199" w:rsidRPr="0042503C">
        <w:rPr>
          <w:i/>
        </w:rPr>
        <w:t xml:space="preserve">triển khai, </w:t>
      </w:r>
      <w:r w:rsidR="00554FD0" w:rsidRPr="0042503C">
        <w:rPr>
          <w:i/>
        </w:rPr>
        <w:t>thực hiện)</w:t>
      </w:r>
      <w:r w:rsidR="00554FD0">
        <w:t>.</w:t>
      </w:r>
    </w:p>
    <w:p w:rsidR="00AE714B" w:rsidRDefault="00E77199" w:rsidP="003036D8">
      <w:pPr>
        <w:spacing w:after="0" w:line="240" w:lineRule="auto"/>
        <w:ind w:firstLine="709"/>
        <w:jc w:val="both"/>
      </w:pPr>
      <w:r>
        <w:lastRenderedPageBreak/>
        <w:t>2. Nhìn nhận một số tồn tại, hạn chế; rút bài học kinh nghiệm trong quá trình triển khai, thực hiện Chỉ thị 20 của Tỉnh ủy và Kế hoạch số 256 của Tỉnh đoàn; đ</w:t>
      </w:r>
      <w:r w:rsidR="00AE714B">
        <w:t>ề ra các nhiệm vụ, giải pháp ở địa phương, đơn vị và những kiến nghị, đề xuất nhằm tiếp tục thực hiện có hiệu quả trong thời gian tớ</w:t>
      </w:r>
      <w:r w:rsidR="00A23E96">
        <w:t>i.</w:t>
      </w:r>
    </w:p>
    <w:p w:rsidR="00AE714B" w:rsidRDefault="00AE714B" w:rsidP="003036D8">
      <w:pPr>
        <w:spacing w:after="0" w:line="240" w:lineRule="auto"/>
        <w:ind w:firstLine="709"/>
        <w:jc w:val="both"/>
      </w:pPr>
      <w:r w:rsidRPr="00CE2600">
        <w:rPr>
          <w:i/>
        </w:rPr>
        <w:t>(Có đề cương gợi ý nội dung báo cáo kèm theo)</w:t>
      </w:r>
      <w:r>
        <w:t>.</w:t>
      </w:r>
    </w:p>
    <w:p w:rsidR="00EC2917" w:rsidRPr="00353CFF" w:rsidRDefault="00EC2917" w:rsidP="003036D8">
      <w:pPr>
        <w:spacing w:after="0" w:line="240" w:lineRule="auto"/>
        <w:ind w:firstLine="709"/>
        <w:jc w:val="both"/>
        <w:rPr>
          <w:b/>
        </w:rPr>
      </w:pPr>
      <w:r w:rsidRPr="00353CFF">
        <w:rPr>
          <w:b/>
        </w:rPr>
        <w:t>III. TỔ CHỨC THỰC HIỆN</w:t>
      </w:r>
    </w:p>
    <w:p w:rsidR="00A23E96" w:rsidRDefault="00187B28" w:rsidP="003036D8">
      <w:pPr>
        <w:spacing w:after="0" w:line="240" w:lineRule="auto"/>
        <w:ind w:firstLine="709"/>
        <w:jc w:val="both"/>
        <w:rPr>
          <w:b/>
        </w:rPr>
      </w:pPr>
      <w:r w:rsidRPr="00353CFF">
        <w:rPr>
          <w:b/>
        </w:rPr>
        <w:t>1. Tỉ</w:t>
      </w:r>
      <w:r w:rsidR="00F27B71">
        <w:rPr>
          <w:b/>
        </w:rPr>
        <w:t>nh đoàn:</w:t>
      </w:r>
    </w:p>
    <w:p w:rsidR="00353CFF" w:rsidRPr="00C62C7D" w:rsidRDefault="005D1D57" w:rsidP="003036D8">
      <w:pPr>
        <w:spacing w:after="0" w:line="240" w:lineRule="auto"/>
        <w:ind w:firstLine="709"/>
        <w:jc w:val="both"/>
        <w:rPr>
          <w:b/>
        </w:rPr>
      </w:pPr>
      <w:r w:rsidRPr="00412358">
        <w:t xml:space="preserve">- </w:t>
      </w:r>
      <w:r w:rsidRPr="007840DF">
        <w:t>Xây dựng Hướng dẫn</w:t>
      </w:r>
      <w:r>
        <w:t xml:space="preserve"> sơ kết 4 năm thực hiện Chỉ thị</w:t>
      </w:r>
      <w:r w:rsidR="00414421">
        <w:t xml:space="preserve"> 20 </w:t>
      </w:r>
      <w:r>
        <w:t xml:space="preserve">của Tỉnh ủy </w:t>
      </w:r>
      <w:r w:rsidR="00414421">
        <w:t>và Kế hoạch số 256 của Tỉnh đoàn</w:t>
      </w:r>
      <w:r w:rsidR="00412358">
        <w:t>;</w:t>
      </w:r>
      <w:r w:rsidR="00385408">
        <w:t xml:space="preserve"> </w:t>
      </w:r>
      <w:r w:rsidR="00353CFF" w:rsidRPr="00A674D4">
        <w:rPr>
          <w:szCs w:val="28"/>
        </w:rPr>
        <w:t xml:space="preserve">chỉ đạo, đôn đốc các đơn vị </w:t>
      </w:r>
      <w:r w:rsidR="00385408">
        <w:rPr>
          <w:szCs w:val="28"/>
        </w:rPr>
        <w:t>huyện, thị, thành Đoàn</w:t>
      </w:r>
      <w:r w:rsidR="00412358">
        <w:rPr>
          <w:szCs w:val="28"/>
        </w:rPr>
        <w:t>,</w:t>
      </w:r>
      <w:r w:rsidR="00385408">
        <w:rPr>
          <w:szCs w:val="28"/>
        </w:rPr>
        <w:t xml:space="preserve"> </w:t>
      </w:r>
      <w:r w:rsidR="00353CFF" w:rsidRPr="00A674D4">
        <w:rPr>
          <w:szCs w:val="28"/>
        </w:rPr>
        <w:t xml:space="preserve">Đoàn trực thuộc </w:t>
      </w:r>
      <w:r w:rsidR="00412358">
        <w:rPr>
          <w:szCs w:val="28"/>
        </w:rPr>
        <w:t xml:space="preserve">tổ chức </w:t>
      </w:r>
      <w:r w:rsidR="00353CFF" w:rsidRPr="00A674D4">
        <w:rPr>
          <w:szCs w:val="28"/>
        </w:rPr>
        <w:t>sơ kết việc triển khai</w:t>
      </w:r>
      <w:r w:rsidR="00412358">
        <w:rPr>
          <w:szCs w:val="28"/>
        </w:rPr>
        <w:t>,</w:t>
      </w:r>
      <w:r w:rsidR="00353CFF" w:rsidRPr="00A674D4">
        <w:rPr>
          <w:szCs w:val="28"/>
        </w:rPr>
        <w:t xml:space="preserve"> thực hiện</w:t>
      </w:r>
      <w:r w:rsidR="00412358">
        <w:rPr>
          <w:szCs w:val="28"/>
        </w:rPr>
        <w:t xml:space="preserve"> nếp sống văn minh, tiết kiệm trong việc cưới, việc tang và lễ hội</w:t>
      </w:r>
      <w:r w:rsidR="00353CFF" w:rsidRPr="00A674D4">
        <w:rPr>
          <w:szCs w:val="28"/>
        </w:rPr>
        <w:t>.</w:t>
      </w:r>
    </w:p>
    <w:p w:rsidR="00412358" w:rsidRDefault="00C62C7D" w:rsidP="003036D8">
      <w:pPr>
        <w:widowControl w:val="0"/>
        <w:spacing w:after="0" w:line="240" w:lineRule="auto"/>
        <w:ind w:firstLine="709"/>
        <w:jc w:val="both"/>
      </w:pPr>
      <w:r w:rsidRPr="007840DF">
        <w:t>- Giao Ban Tuyên giáo Tỉ</w:t>
      </w:r>
      <w:r>
        <w:t>nh đ</w:t>
      </w:r>
      <w:r w:rsidRPr="007840DF">
        <w:t xml:space="preserve">oàn </w:t>
      </w:r>
      <w:r w:rsidR="00412358">
        <w:t>chủ trì tham mưu cho Ban Thường vụ Tỉnh đoàn về việc tổ chức Hội nghị sơ kết cấp tỉnh; đánh giá tình hình, kết quả triển khai, thực hiện của các  huyện, thị, thành Đoàn, Đoàn trực thuộc trong việc thực hiện Chỉ thị 20 của Tỉnh ủy và Kế hoạch số 256 của Tỉnh đoàn;</w:t>
      </w:r>
    </w:p>
    <w:p w:rsidR="00C62C7D" w:rsidRPr="00412358" w:rsidRDefault="00961A91" w:rsidP="003036D8">
      <w:pPr>
        <w:widowControl w:val="0"/>
        <w:spacing w:after="0" w:line="240" w:lineRule="auto"/>
        <w:ind w:firstLine="709"/>
        <w:jc w:val="both"/>
        <w:rPr>
          <w:i/>
        </w:rPr>
      </w:pPr>
      <w:r w:rsidRPr="00412358">
        <w:rPr>
          <w:i/>
          <w:szCs w:val="28"/>
        </w:rPr>
        <w:t>Thời gian tổ chức h</w:t>
      </w:r>
      <w:r w:rsidR="00C62C7D" w:rsidRPr="00412358">
        <w:rPr>
          <w:i/>
          <w:szCs w:val="28"/>
        </w:rPr>
        <w:t xml:space="preserve">ội nghị </w:t>
      </w:r>
      <w:r w:rsidRPr="00412358">
        <w:rPr>
          <w:i/>
          <w:szCs w:val="28"/>
        </w:rPr>
        <w:t xml:space="preserve">sơ kết </w:t>
      </w:r>
      <w:r w:rsidR="00412358" w:rsidRPr="00412358">
        <w:rPr>
          <w:i/>
          <w:szCs w:val="28"/>
        </w:rPr>
        <w:t>cấp tỉnh: D</w:t>
      </w:r>
      <w:r w:rsidR="00F229A5" w:rsidRPr="00412358">
        <w:rPr>
          <w:i/>
          <w:szCs w:val="28"/>
        </w:rPr>
        <w:t xml:space="preserve">ự kiến </w:t>
      </w:r>
      <w:r w:rsidR="00412358" w:rsidRPr="00412358">
        <w:rPr>
          <w:i/>
          <w:szCs w:val="28"/>
        </w:rPr>
        <w:t xml:space="preserve">đầu tháng </w:t>
      </w:r>
      <w:r w:rsidR="00C62C7D" w:rsidRPr="00412358">
        <w:rPr>
          <w:i/>
          <w:szCs w:val="28"/>
        </w:rPr>
        <w:t>10/2016.</w:t>
      </w:r>
    </w:p>
    <w:p w:rsidR="00EC2917" w:rsidRDefault="00187B28" w:rsidP="003036D8">
      <w:pPr>
        <w:spacing w:after="0" w:line="240" w:lineRule="auto"/>
        <w:ind w:firstLine="709"/>
        <w:jc w:val="both"/>
        <w:rPr>
          <w:b/>
        </w:rPr>
      </w:pPr>
      <w:r w:rsidRPr="00353CFF">
        <w:rPr>
          <w:b/>
        </w:rPr>
        <w:t>2. Các huyện, thị, thành Đoàn và Đoàn trực thuộc.</w:t>
      </w:r>
    </w:p>
    <w:p w:rsidR="003036D8" w:rsidRPr="003036D8" w:rsidRDefault="003036D8" w:rsidP="003036D8">
      <w:pPr>
        <w:spacing w:after="0" w:line="240" w:lineRule="auto"/>
        <w:ind w:firstLine="709"/>
        <w:jc w:val="both"/>
      </w:pPr>
      <w:r>
        <w:t>- Trên cơ sở Hướng dẫn của Ban Thường vụ Tỉnh đoàn, các huyện, thị, thành Đoàn</w:t>
      </w:r>
      <w:r w:rsidR="00412358">
        <w:t>,</w:t>
      </w:r>
      <w:r>
        <w:t xml:space="preserve"> Đoàn trực thuộc xây dựng </w:t>
      </w:r>
      <w:r w:rsidR="00412358">
        <w:t>Báo cáo và tổ chức</w:t>
      </w:r>
      <w:r>
        <w:t xml:space="preserve"> sơ kết 4 năm thực hiện Chỉ thị 20</w:t>
      </w:r>
      <w:r w:rsidR="00412358">
        <w:t xml:space="preserve"> của</w:t>
      </w:r>
      <w:r>
        <w:t xml:space="preserve"> Tỉnh ủy</w:t>
      </w:r>
      <w:r w:rsidR="00412358">
        <w:t xml:space="preserve">, Kế hoạch 256 của Tỉnh đoàn </w:t>
      </w:r>
      <w:r>
        <w:t>phù hợp với điều kiện của từng địa phương, đơn vị.</w:t>
      </w:r>
    </w:p>
    <w:p w:rsidR="00F229A5" w:rsidRDefault="00353CFF" w:rsidP="003036D8">
      <w:pPr>
        <w:tabs>
          <w:tab w:val="left" w:pos="426"/>
        </w:tabs>
        <w:spacing w:after="0" w:line="240" w:lineRule="auto"/>
        <w:jc w:val="both"/>
        <w:rPr>
          <w:szCs w:val="28"/>
        </w:rPr>
      </w:pPr>
      <w:r>
        <w:rPr>
          <w:szCs w:val="28"/>
        </w:rPr>
        <w:tab/>
      </w:r>
      <w:r>
        <w:rPr>
          <w:szCs w:val="28"/>
        </w:rPr>
        <w:tab/>
      </w:r>
      <w:r w:rsidR="00F229A5">
        <w:rPr>
          <w:szCs w:val="28"/>
        </w:rPr>
        <w:t xml:space="preserve">- Thời gian tổ chức hội nghị sơ kết </w:t>
      </w:r>
      <w:r w:rsidR="00412358">
        <w:rPr>
          <w:szCs w:val="28"/>
        </w:rPr>
        <w:t xml:space="preserve">cấp huyện (và tương đương) </w:t>
      </w:r>
      <w:r w:rsidR="00F229A5">
        <w:rPr>
          <w:szCs w:val="28"/>
        </w:rPr>
        <w:t>trong tháng 9/2016.</w:t>
      </w:r>
    </w:p>
    <w:p w:rsidR="00353CFF" w:rsidRPr="00A674D4" w:rsidRDefault="00F229A5" w:rsidP="00B87F8F">
      <w:pPr>
        <w:tabs>
          <w:tab w:val="left" w:pos="426"/>
        </w:tabs>
        <w:spacing w:after="0" w:line="240" w:lineRule="auto"/>
        <w:ind w:firstLine="709"/>
        <w:jc w:val="both"/>
        <w:rPr>
          <w:szCs w:val="28"/>
        </w:rPr>
      </w:pPr>
      <w:r>
        <w:rPr>
          <w:szCs w:val="28"/>
        </w:rPr>
        <w:t xml:space="preserve">- </w:t>
      </w:r>
      <w:r w:rsidR="0029468A">
        <w:rPr>
          <w:szCs w:val="28"/>
        </w:rPr>
        <w:t>Gửi</w:t>
      </w:r>
      <w:r>
        <w:rPr>
          <w:szCs w:val="28"/>
        </w:rPr>
        <w:t xml:space="preserve"> báo cáo, kết quả tổ chức hội nghị sơ kết </w:t>
      </w:r>
      <w:r>
        <w:t xml:space="preserve">về Ban Thường vụ Tỉnh đoàn qua Ban Tuyên giáo </w:t>
      </w:r>
      <w:r w:rsidRPr="00C93AEC">
        <w:rPr>
          <w:b/>
          <w:i/>
        </w:rPr>
        <w:t>trướ</w:t>
      </w:r>
      <w:r w:rsidR="00C93AEC" w:rsidRPr="00C93AEC">
        <w:rPr>
          <w:b/>
          <w:i/>
        </w:rPr>
        <w:t xml:space="preserve">c ngày </w:t>
      </w:r>
      <w:r w:rsidR="0029468A">
        <w:rPr>
          <w:b/>
          <w:i/>
        </w:rPr>
        <w:t>30</w:t>
      </w:r>
      <w:r w:rsidRPr="00C93AEC">
        <w:rPr>
          <w:b/>
          <w:i/>
        </w:rPr>
        <w:t>/</w:t>
      </w:r>
      <w:r w:rsidR="0029468A">
        <w:rPr>
          <w:b/>
          <w:i/>
        </w:rPr>
        <w:t>9</w:t>
      </w:r>
      <w:r w:rsidRPr="00C93AEC">
        <w:rPr>
          <w:b/>
          <w:i/>
        </w:rPr>
        <w:t>/2016</w:t>
      </w:r>
      <w:r>
        <w:t xml:space="preserve"> để tổng hợp,</w:t>
      </w:r>
      <w:r w:rsidR="0029468A">
        <w:t xml:space="preserve"> báo cáo Ban Thường vụ Tỉnh ủy (E</w:t>
      </w:r>
      <w:r>
        <w:t xml:space="preserve">mail: </w:t>
      </w:r>
      <w:hyperlink r:id="rId7" w:history="1">
        <w:r w:rsidRPr="00AE7ADE">
          <w:rPr>
            <w:rStyle w:val="Hyperlink"/>
          </w:rPr>
          <w:t>btgtdhatinh@gmail.com</w:t>
        </w:r>
      </w:hyperlink>
      <w:r>
        <w:t>, số điện thoại: 0393.859.804</w:t>
      </w:r>
      <w:r w:rsidR="0029468A">
        <w:t>)</w:t>
      </w:r>
      <w:r>
        <w:t>.</w:t>
      </w:r>
    </w:p>
    <w:p w:rsidR="00353CFF" w:rsidRDefault="0029468A" w:rsidP="003036D8">
      <w:pPr>
        <w:spacing w:after="0" w:line="240" w:lineRule="auto"/>
        <w:ind w:firstLine="720"/>
        <w:jc w:val="both"/>
        <w:rPr>
          <w:szCs w:val="28"/>
        </w:rPr>
      </w:pPr>
      <w:r>
        <w:t xml:space="preserve">Ban Thường vụ Tỉnh đoàn đề nghị Ban Thường vụ các huyện, thị, thành Đoàn, Đoàn trực thuộc căn cứ </w:t>
      </w:r>
      <w:r w:rsidR="0042503C">
        <w:t>H</w:t>
      </w:r>
      <w:r w:rsidR="00EF099A">
        <w:t>ướng dẫn, kịp thời</w:t>
      </w:r>
      <w:r w:rsidR="0042503C">
        <w:t>,</w:t>
      </w:r>
      <w:r w:rsidR="00EF099A">
        <w:t xml:space="preserve"> </w:t>
      </w:r>
      <w:r w:rsidR="0042503C">
        <w:t xml:space="preserve">nghiêm túc </w:t>
      </w:r>
      <w:r w:rsidR="00EF099A">
        <w:t xml:space="preserve">tổ chức </w:t>
      </w:r>
      <w:r>
        <w:t>triển khai, thực hiện</w:t>
      </w:r>
      <w:r w:rsidR="00A61E15">
        <w:t>.</w:t>
      </w:r>
    </w:p>
    <w:p w:rsidR="00E70068" w:rsidRDefault="00E70068" w:rsidP="003036D8">
      <w:pPr>
        <w:spacing w:after="0" w:line="240" w:lineRule="auto"/>
        <w:ind w:firstLine="709"/>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03"/>
      </w:tblGrid>
      <w:tr w:rsidR="00170FC3" w:rsidTr="008319D5">
        <w:tc>
          <w:tcPr>
            <w:tcW w:w="4077" w:type="dxa"/>
          </w:tcPr>
          <w:p w:rsidR="008319D5" w:rsidRDefault="008319D5" w:rsidP="003036D8">
            <w:pPr>
              <w:jc w:val="both"/>
            </w:pPr>
          </w:p>
          <w:p w:rsidR="00170FC3" w:rsidRPr="008319D5" w:rsidRDefault="00170FC3" w:rsidP="003036D8">
            <w:pPr>
              <w:jc w:val="both"/>
              <w:rPr>
                <w:b/>
                <w:sz w:val="26"/>
              </w:rPr>
            </w:pPr>
            <w:r w:rsidRPr="008319D5">
              <w:rPr>
                <w:b/>
                <w:sz w:val="26"/>
              </w:rPr>
              <w:t>Nơi nhận:</w:t>
            </w:r>
          </w:p>
          <w:p w:rsidR="00170FC3" w:rsidRDefault="00D3553B" w:rsidP="003036D8">
            <w:pPr>
              <w:jc w:val="both"/>
              <w:rPr>
                <w:sz w:val="22"/>
              </w:rPr>
            </w:pPr>
            <w:r w:rsidRPr="008319D5">
              <w:rPr>
                <w:sz w:val="22"/>
              </w:rPr>
              <w:t>- Ban Bí thư Trung ương Đoàn;</w:t>
            </w:r>
          </w:p>
          <w:p w:rsidR="002F6D51" w:rsidRDefault="002F6D51" w:rsidP="003036D8">
            <w:pPr>
              <w:jc w:val="both"/>
              <w:rPr>
                <w:sz w:val="22"/>
              </w:rPr>
            </w:pPr>
            <w:r>
              <w:rPr>
                <w:sz w:val="22"/>
              </w:rPr>
              <w:t>- Thường trực, Thường vụ Tỉnh đoàn;</w:t>
            </w:r>
          </w:p>
          <w:p w:rsidR="002F6D51" w:rsidRDefault="002F6D51" w:rsidP="003036D8">
            <w:pPr>
              <w:jc w:val="both"/>
              <w:rPr>
                <w:sz w:val="22"/>
              </w:rPr>
            </w:pPr>
            <w:r>
              <w:rPr>
                <w:sz w:val="22"/>
              </w:rPr>
              <w:t>- Các huyện, thị, thành Đoàn và Đoàn trực thuộc;</w:t>
            </w:r>
          </w:p>
          <w:p w:rsidR="002F6D51" w:rsidRDefault="002F6D51" w:rsidP="003036D8">
            <w:pPr>
              <w:jc w:val="both"/>
              <w:rPr>
                <w:sz w:val="22"/>
              </w:rPr>
            </w:pPr>
            <w:r>
              <w:rPr>
                <w:sz w:val="22"/>
              </w:rPr>
              <w:t>- Các đơn vị cấp II tỉnh đoàn;</w:t>
            </w:r>
          </w:p>
          <w:p w:rsidR="002F6D51" w:rsidRDefault="002F6D51" w:rsidP="003036D8">
            <w:pPr>
              <w:jc w:val="both"/>
            </w:pPr>
            <w:r>
              <w:rPr>
                <w:sz w:val="22"/>
              </w:rPr>
              <w:t>- Lưu./.</w:t>
            </w:r>
          </w:p>
        </w:tc>
        <w:tc>
          <w:tcPr>
            <w:tcW w:w="5103" w:type="dxa"/>
          </w:tcPr>
          <w:p w:rsidR="008319D5" w:rsidRPr="008319D5" w:rsidRDefault="008319D5" w:rsidP="003036D8">
            <w:pPr>
              <w:jc w:val="center"/>
              <w:rPr>
                <w:b/>
              </w:rPr>
            </w:pPr>
            <w:r w:rsidRPr="008319D5">
              <w:rPr>
                <w:b/>
              </w:rPr>
              <w:t>TM. BAN THƯỜNG VỤ TỈNH ĐOÀN</w:t>
            </w:r>
          </w:p>
          <w:p w:rsidR="008319D5" w:rsidRPr="008319D5" w:rsidRDefault="008319D5" w:rsidP="003036D8">
            <w:pPr>
              <w:jc w:val="center"/>
            </w:pPr>
            <w:r w:rsidRPr="008319D5">
              <w:t>PHÓ BÍ THƯ</w:t>
            </w:r>
          </w:p>
          <w:p w:rsidR="008319D5" w:rsidRPr="008319D5" w:rsidRDefault="008319D5" w:rsidP="003036D8">
            <w:pPr>
              <w:jc w:val="center"/>
              <w:rPr>
                <w:b/>
              </w:rPr>
            </w:pPr>
          </w:p>
          <w:p w:rsidR="008319D5" w:rsidRPr="00A169D1" w:rsidRDefault="00A169D1" w:rsidP="003036D8">
            <w:pPr>
              <w:jc w:val="center"/>
              <w:rPr>
                <w:sz w:val="26"/>
              </w:rPr>
            </w:pPr>
            <w:bookmarkStart w:id="0" w:name="_GoBack"/>
            <w:r w:rsidRPr="00A169D1">
              <w:rPr>
                <w:sz w:val="26"/>
              </w:rPr>
              <w:t>(Đã ký)</w:t>
            </w:r>
          </w:p>
          <w:bookmarkEnd w:id="0"/>
          <w:p w:rsidR="008319D5" w:rsidRPr="008319D5" w:rsidRDefault="008319D5" w:rsidP="003036D8">
            <w:pPr>
              <w:jc w:val="center"/>
              <w:rPr>
                <w:b/>
                <w:sz w:val="36"/>
              </w:rPr>
            </w:pPr>
          </w:p>
          <w:p w:rsidR="008319D5" w:rsidRPr="008319D5" w:rsidRDefault="008319D5" w:rsidP="003036D8">
            <w:pPr>
              <w:jc w:val="center"/>
              <w:rPr>
                <w:b/>
              </w:rPr>
            </w:pPr>
          </w:p>
          <w:p w:rsidR="008319D5" w:rsidRDefault="008319D5" w:rsidP="003036D8">
            <w:pPr>
              <w:jc w:val="center"/>
            </w:pPr>
            <w:r w:rsidRPr="008319D5">
              <w:rPr>
                <w:b/>
              </w:rPr>
              <w:t>Lê Thành Đông</w:t>
            </w:r>
          </w:p>
        </w:tc>
      </w:tr>
    </w:tbl>
    <w:p w:rsidR="003036D8" w:rsidRDefault="003036D8" w:rsidP="00E70068">
      <w:pPr>
        <w:spacing w:after="0" w:line="240" w:lineRule="auto"/>
        <w:ind w:firstLine="709"/>
        <w:jc w:val="both"/>
      </w:pPr>
    </w:p>
    <w:p w:rsidR="003036D8" w:rsidRDefault="003036D8" w:rsidP="00E70068">
      <w:pPr>
        <w:spacing w:after="0" w:line="240" w:lineRule="auto"/>
        <w:ind w:firstLine="709"/>
        <w:jc w:val="both"/>
      </w:pPr>
    </w:p>
    <w:p w:rsidR="006712B2" w:rsidRDefault="006712B2" w:rsidP="00E70068">
      <w:pPr>
        <w:spacing w:after="0" w:line="240" w:lineRule="auto"/>
        <w:ind w:firstLine="709"/>
        <w:jc w:val="both"/>
      </w:pPr>
    </w:p>
    <w:p w:rsidR="006712B2" w:rsidRDefault="006712B2" w:rsidP="00E70068">
      <w:pPr>
        <w:spacing w:after="0" w:line="240" w:lineRule="auto"/>
        <w:ind w:firstLine="709"/>
        <w:jc w:val="both"/>
      </w:pPr>
    </w:p>
    <w:p w:rsidR="006712B2" w:rsidRDefault="006712B2" w:rsidP="00E70068">
      <w:pPr>
        <w:spacing w:after="0" w:line="240" w:lineRule="auto"/>
        <w:ind w:firstLine="709"/>
        <w:jc w:val="both"/>
      </w:pPr>
    </w:p>
    <w:p w:rsidR="006712B2" w:rsidRDefault="006712B2" w:rsidP="00E70068">
      <w:pPr>
        <w:spacing w:after="0" w:line="240" w:lineRule="auto"/>
        <w:ind w:firstLine="709"/>
        <w:jc w:val="both"/>
      </w:pPr>
    </w:p>
    <w:p w:rsidR="003036D8" w:rsidRDefault="003036D8" w:rsidP="00E70068">
      <w:pPr>
        <w:spacing w:after="0" w:line="240" w:lineRule="auto"/>
        <w:ind w:firstLine="709"/>
        <w:jc w:val="both"/>
      </w:pPr>
    </w:p>
    <w:p w:rsidR="00170FC3" w:rsidRPr="00A63035" w:rsidRDefault="00EF14A7" w:rsidP="00A63035">
      <w:pPr>
        <w:spacing w:after="0" w:line="240" w:lineRule="auto"/>
        <w:ind w:firstLine="709"/>
        <w:jc w:val="center"/>
        <w:rPr>
          <w:b/>
        </w:rPr>
      </w:pPr>
      <w:r w:rsidRPr="00A63035">
        <w:rPr>
          <w:b/>
        </w:rPr>
        <w:lastRenderedPageBreak/>
        <w:t>ĐỀ CƯƠNG GỢI Ý NỘI DUNG</w:t>
      </w:r>
    </w:p>
    <w:p w:rsidR="00EF14A7" w:rsidRPr="0029306B" w:rsidRDefault="00EF14A7" w:rsidP="00A63035">
      <w:pPr>
        <w:spacing w:after="0" w:line="240" w:lineRule="auto"/>
        <w:ind w:firstLine="709"/>
        <w:jc w:val="center"/>
        <w:rPr>
          <w:b/>
        </w:rPr>
      </w:pPr>
      <w:r w:rsidRPr="00A63035">
        <w:rPr>
          <w:b/>
        </w:rPr>
        <w:t>Sơ kết 4 năm thực hiện Chỉ thị 20-CT/TU, ngày 20/3/2012 của Ban Thường vụ Tỉnh ủy về tiếp tục đẩy mạnh thực hiện nếp sống văn minh trong việc cưới, việc tang, lễ hội</w:t>
      </w:r>
      <w:r w:rsidR="0029306B">
        <w:rPr>
          <w:b/>
        </w:rPr>
        <w:t xml:space="preserve"> và Kế hoạch </w:t>
      </w:r>
      <w:r w:rsidR="0029306B" w:rsidRPr="0029306B">
        <w:rPr>
          <w:b/>
        </w:rPr>
        <w:t xml:space="preserve">số 256 KH/ĐTN, ngày 03/7/2012 của Ban Thường vụ Tỉnh đoàn về tổ chức Cuộc vận động </w:t>
      </w:r>
      <w:r w:rsidR="0029306B" w:rsidRPr="0029306B">
        <w:rPr>
          <w:b/>
          <w:i/>
        </w:rPr>
        <w:t xml:space="preserve">“Cưới văn minh, tiết kiệm” </w:t>
      </w:r>
      <w:r w:rsidR="0029306B" w:rsidRPr="0029306B">
        <w:rPr>
          <w:b/>
        </w:rPr>
        <w:t>trong đoàn viên, thanh niên</w:t>
      </w:r>
    </w:p>
    <w:p w:rsidR="001504C7" w:rsidRPr="00953FA9" w:rsidRDefault="00EF14A7" w:rsidP="001504C7">
      <w:pPr>
        <w:spacing w:after="0" w:line="240" w:lineRule="auto"/>
        <w:jc w:val="center"/>
        <w:rPr>
          <w:i/>
        </w:rPr>
      </w:pPr>
      <w:r w:rsidRPr="00953FA9">
        <w:rPr>
          <w:i/>
        </w:rPr>
        <w:t xml:space="preserve">(Kèm theo Hướng dẫn số </w:t>
      </w:r>
      <w:r w:rsidR="00A63035" w:rsidRPr="00953FA9">
        <w:rPr>
          <w:i/>
        </w:rPr>
        <w:t xml:space="preserve">      HD/TĐTN-BTG ngày    /9</w:t>
      </w:r>
      <w:r w:rsidRPr="00953FA9">
        <w:rPr>
          <w:i/>
        </w:rPr>
        <w:t>/2016</w:t>
      </w:r>
    </w:p>
    <w:p w:rsidR="00EF14A7" w:rsidRPr="00953FA9" w:rsidRDefault="00EF14A7" w:rsidP="001504C7">
      <w:pPr>
        <w:spacing w:after="0" w:line="240" w:lineRule="auto"/>
        <w:jc w:val="center"/>
        <w:rPr>
          <w:i/>
        </w:rPr>
      </w:pPr>
      <w:r w:rsidRPr="00953FA9">
        <w:rPr>
          <w:i/>
        </w:rPr>
        <w:t>của Ban</w:t>
      </w:r>
      <w:r w:rsidR="00A63035" w:rsidRPr="00953FA9">
        <w:rPr>
          <w:i/>
        </w:rPr>
        <w:t xml:space="preserve"> Thường vụ Tỉnh đoàn</w:t>
      </w:r>
      <w:r w:rsidRPr="00953FA9">
        <w:rPr>
          <w:i/>
        </w:rPr>
        <w:t>)</w:t>
      </w:r>
    </w:p>
    <w:p w:rsidR="001504C7" w:rsidRDefault="001504C7" w:rsidP="001504C7">
      <w:pPr>
        <w:spacing w:after="0" w:line="240" w:lineRule="auto"/>
        <w:ind w:firstLine="709"/>
        <w:jc w:val="center"/>
      </w:pPr>
      <w:r>
        <w:t>--</w:t>
      </w:r>
      <w:r>
        <w:softHyphen/>
      </w:r>
      <w:r>
        <w:softHyphen/>
      </w:r>
      <w:r>
        <w:softHyphen/>
        <w:t>-----------------</w:t>
      </w:r>
    </w:p>
    <w:p w:rsidR="001504C7" w:rsidRDefault="001504C7" w:rsidP="001504C7">
      <w:pPr>
        <w:spacing w:after="0" w:line="240" w:lineRule="auto"/>
        <w:ind w:firstLine="709"/>
        <w:jc w:val="center"/>
      </w:pPr>
    </w:p>
    <w:p w:rsidR="00EF14A7" w:rsidRDefault="001504C7" w:rsidP="00E70068">
      <w:pPr>
        <w:spacing w:after="0" w:line="240" w:lineRule="auto"/>
        <w:ind w:firstLine="709"/>
        <w:jc w:val="both"/>
      </w:pPr>
      <w:r>
        <w:softHyphen/>
      </w:r>
      <w:r>
        <w:softHyphen/>
      </w:r>
      <w:r>
        <w:softHyphen/>
      </w:r>
      <w:r>
        <w:softHyphen/>
      </w:r>
      <w:r>
        <w:softHyphen/>
      </w:r>
      <w:r>
        <w:softHyphen/>
      </w:r>
      <w:r>
        <w:softHyphen/>
      </w:r>
      <w:r>
        <w:softHyphen/>
      </w:r>
      <w:r>
        <w:softHyphen/>
      </w:r>
      <w:r>
        <w:softHyphen/>
      </w:r>
      <w:r>
        <w:softHyphen/>
      </w:r>
      <w:r>
        <w:softHyphen/>
      </w:r>
      <w:r>
        <w:softHyphen/>
      </w:r>
      <w:r>
        <w:softHyphen/>
      </w:r>
      <w:r w:rsidR="00EF14A7" w:rsidRPr="00953FA9">
        <w:rPr>
          <w:b/>
        </w:rPr>
        <w:t>I. ĐẶC ĐIỂM TÌNH HÌNH</w:t>
      </w:r>
    </w:p>
    <w:p w:rsidR="00EF14A7" w:rsidRDefault="00EF14A7" w:rsidP="00E70068">
      <w:pPr>
        <w:spacing w:after="0" w:line="240" w:lineRule="auto"/>
        <w:ind w:firstLine="709"/>
        <w:jc w:val="both"/>
      </w:pPr>
      <w:r>
        <w:t>- Nêu các đặc điểm nổi bật về điều kiện tự nhiên, kinh tế, văn hóa, xã hội tác động trực tiếp tới việc triển khai thực hiện Chỉ thị 20</w:t>
      </w:r>
      <w:r w:rsidR="0029306B">
        <w:t xml:space="preserve"> của</w:t>
      </w:r>
      <w:r>
        <w:t xml:space="preserve"> Tỉnh ủy</w:t>
      </w:r>
      <w:r w:rsidR="0029306B">
        <w:t xml:space="preserve"> và kế hoạch 256 của Tỉnh đoàn</w:t>
      </w:r>
      <w:r>
        <w:t xml:space="preserve"> về tiếp tục đẩy mạnh thực hiện nếp sống văn minh trong việc cưới, việc tang, lễ hộ</w:t>
      </w:r>
      <w:r w:rsidR="0029306B">
        <w:t>i và tổ chức đám cưới theo hình thức “văn minh, tiết kiệm”.</w:t>
      </w:r>
    </w:p>
    <w:p w:rsidR="00EF14A7" w:rsidRDefault="00EF14A7" w:rsidP="00E70068">
      <w:pPr>
        <w:spacing w:after="0" w:line="240" w:lineRule="auto"/>
        <w:ind w:firstLine="709"/>
        <w:jc w:val="both"/>
      </w:pPr>
      <w:r>
        <w:t>- Những thuận lợi, khó khăn trong quá trình triển khai thực hiện.</w:t>
      </w:r>
    </w:p>
    <w:p w:rsidR="00EF14A7" w:rsidRPr="00953FA9" w:rsidRDefault="00EF14A7" w:rsidP="00E70068">
      <w:pPr>
        <w:spacing w:after="0" w:line="240" w:lineRule="auto"/>
        <w:ind w:firstLine="709"/>
        <w:jc w:val="both"/>
        <w:rPr>
          <w:b/>
        </w:rPr>
      </w:pPr>
      <w:r w:rsidRPr="00953FA9">
        <w:rPr>
          <w:b/>
        </w:rPr>
        <w:t>II. KẾT QUẢ ĐẠT ĐƯỢC</w:t>
      </w:r>
    </w:p>
    <w:p w:rsidR="00EF14A7" w:rsidRPr="00953FA9" w:rsidRDefault="00EF14A7" w:rsidP="00E70068">
      <w:pPr>
        <w:spacing w:after="0" w:line="240" w:lineRule="auto"/>
        <w:ind w:firstLine="709"/>
        <w:jc w:val="both"/>
        <w:rPr>
          <w:b/>
        </w:rPr>
      </w:pPr>
      <w:r w:rsidRPr="00953FA9">
        <w:rPr>
          <w:b/>
        </w:rPr>
        <w:t xml:space="preserve">1. Công tác </w:t>
      </w:r>
      <w:r w:rsidR="0029306B">
        <w:rPr>
          <w:b/>
        </w:rPr>
        <w:t xml:space="preserve">tham mưu, chỉ đạo: </w:t>
      </w:r>
    </w:p>
    <w:p w:rsidR="00EF14A7" w:rsidRDefault="0029306B" w:rsidP="00E70068">
      <w:pPr>
        <w:spacing w:after="0" w:line="240" w:lineRule="auto"/>
        <w:ind w:firstLine="709"/>
        <w:jc w:val="both"/>
      </w:pPr>
      <w:r>
        <w:t xml:space="preserve">- </w:t>
      </w:r>
      <w:r w:rsidR="00EF14A7">
        <w:t xml:space="preserve">Nêu những kết quả đạt được trong công tác </w:t>
      </w:r>
      <w:r>
        <w:t xml:space="preserve">tham mưu, </w:t>
      </w:r>
      <w:r w:rsidR="00EF14A7">
        <w:t xml:space="preserve">lãnh đạo, chỉ đạo của </w:t>
      </w:r>
      <w:r>
        <w:t xml:space="preserve">các cấp bộ Đoàn </w:t>
      </w:r>
      <w:r w:rsidR="00EF14A7">
        <w:t>trong việc thực hiện Chỉ thị</w:t>
      </w:r>
      <w:r>
        <w:t xml:space="preserve"> 20 của Tỉnh ủy và Kế hoạch 256 của Tỉnh đoàn;</w:t>
      </w:r>
      <w:r w:rsidR="00710318">
        <w:t xml:space="preserve"> </w:t>
      </w:r>
    </w:p>
    <w:p w:rsidR="00EF14A7" w:rsidRDefault="00710318" w:rsidP="005A0E2E">
      <w:pPr>
        <w:spacing w:after="0" w:line="240" w:lineRule="auto"/>
        <w:ind w:firstLine="709"/>
        <w:jc w:val="both"/>
      </w:pPr>
      <w:r>
        <w:t xml:space="preserve">- </w:t>
      </w:r>
      <w:r w:rsidR="00EF14A7">
        <w:t>Việc ban hành các văn bản</w:t>
      </w:r>
      <w:r w:rsidR="005A0E2E">
        <w:t>, tổ chức hội nghị, họp,… nhằm phổ biến, triển khai và</w:t>
      </w:r>
      <w:r w:rsidR="00EF14A7">
        <w:t xml:space="preserve"> chỉ đạo</w:t>
      </w:r>
      <w:r w:rsidR="005A0E2E">
        <w:t>, đôn đốc</w:t>
      </w:r>
      <w:r w:rsidR="00EF14A7">
        <w:t xml:space="preserve"> thực hiện </w:t>
      </w:r>
      <w:r w:rsidR="002554BF">
        <w:t>nếp sống văn minh trong việc cưới, việc tang và lễ hội và trong việc thực hiện tổ chức “Cưới văn minh, tiết kiệm”</w:t>
      </w:r>
      <w:r w:rsidR="005A0E2E">
        <w:t xml:space="preserve"> trong ĐVTN.</w:t>
      </w:r>
    </w:p>
    <w:p w:rsidR="009E4898" w:rsidRDefault="009E4898" w:rsidP="005A0E2E">
      <w:pPr>
        <w:spacing w:after="0" w:line="240" w:lineRule="auto"/>
        <w:ind w:firstLine="709"/>
        <w:jc w:val="both"/>
      </w:pPr>
      <w:r>
        <w:t>- Công tác phối hợp với các ngành, đơn vị liên quan trong việc chỉ đạo, triển khai, thực hiện nếp sống văn minh trong việc cưới, việc tang và lễ hội.</w:t>
      </w:r>
    </w:p>
    <w:p w:rsidR="00C453C6" w:rsidRDefault="00C555B5" w:rsidP="005A0E2E">
      <w:pPr>
        <w:spacing w:after="0" w:line="240" w:lineRule="auto"/>
        <w:ind w:firstLine="709"/>
        <w:jc w:val="both"/>
        <w:rPr>
          <w:b/>
        </w:rPr>
      </w:pPr>
      <w:r w:rsidRPr="00953FA9">
        <w:rPr>
          <w:b/>
        </w:rPr>
        <w:t xml:space="preserve">2. </w:t>
      </w:r>
      <w:r w:rsidR="005A0E2E">
        <w:rPr>
          <w:b/>
        </w:rPr>
        <w:t>Kết quả đạt được:</w:t>
      </w:r>
    </w:p>
    <w:p w:rsidR="005A0E2E" w:rsidRPr="00370A3F" w:rsidRDefault="00370A3F" w:rsidP="005A0E2E">
      <w:pPr>
        <w:spacing w:after="0" w:line="240" w:lineRule="auto"/>
        <w:ind w:firstLine="709"/>
        <w:jc w:val="both"/>
      </w:pPr>
      <w:r>
        <w:t>-</w:t>
      </w:r>
      <w:r w:rsidR="009E4898" w:rsidRPr="00370A3F">
        <w:t xml:space="preserve"> Công tác thông tin, tuyên truyề</w:t>
      </w:r>
      <w:r w:rsidRPr="00370A3F">
        <w:t>n;</w:t>
      </w:r>
    </w:p>
    <w:p w:rsidR="00370A3F" w:rsidRDefault="00370A3F" w:rsidP="005A0E2E">
      <w:pPr>
        <w:spacing w:after="0" w:line="240" w:lineRule="auto"/>
        <w:ind w:firstLine="709"/>
        <w:jc w:val="both"/>
      </w:pPr>
      <w:r>
        <w:t>- Các hình thức, giải pháp, cách làm cụ thể của đơn vị và kết quả thực hiện.</w:t>
      </w:r>
    </w:p>
    <w:p w:rsidR="009E4898" w:rsidRDefault="00370A3F" w:rsidP="005A0E2E">
      <w:pPr>
        <w:spacing w:after="0" w:line="240" w:lineRule="auto"/>
        <w:ind w:firstLine="709"/>
        <w:jc w:val="both"/>
      </w:pPr>
      <w:r>
        <w:t>-</w:t>
      </w:r>
      <w:r w:rsidRPr="00370A3F">
        <w:t xml:space="preserve"> </w:t>
      </w:r>
      <w:r>
        <w:t>Việc xây dựng và nhân rộng các mô hình hay, cách làm sáng tạo, hiệu quả trong việc thực hiện Chỉ thị 20 của Tỉnh ủy và Kế hoạch 256 của Tỉnh đoàn;</w:t>
      </w:r>
    </w:p>
    <w:p w:rsidR="00370A3F" w:rsidRDefault="00370A3F" w:rsidP="005A0E2E">
      <w:pPr>
        <w:spacing w:after="0" w:line="240" w:lineRule="auto"/>
        <w:ind w:firstLine="709"/>
        <w:jc w:val="both"/>
      </w:pPr>
      <w:r>
        <w:t>- Chuyển biến về nhận thức, tư tưởng của cán bộ Đoàn, ĐVTN về việc thực hiện nếp sống văn minh trong việc cưới, việc tang và lễ hội; đặc biệt là trong việc hưởng ứng Cuộc vận động “Cưới văn minh, tiết kiệm”; vai trò của tổ chức Đoàn và ĐVTN trong việc tham gia thực hiện nếp sống văn minh trong việc cưới, việc tang và lễ hội</w:t>
      </w:r>
      <w:r w:rsidR="00AB0555">
        <w:t xml:space="preserve"> tại địa phương, đơn vị</w:t>
      </w:r>
      <w:r>
        <w:t>; số cán bộ Đoàn, ĐVTN tổ chức “Cưới văn minh, tiết kiệm” (tỷ lệ% trên cơ sở so sánh số đám cưới văn minh, tiết kiệm với tổng số đám cưới của cán bộ Đoàn, ĐVTN của đơn vị);</w:t>
      </w:r>
      <w:r w:rsidR="00AB0555">
        <w:t xml:space="preserve"> </w:t>
      </w:r>
    </w:p>
    <w:p w:rsidR="00370A3F" w:rsidRDefault="00370A3F" w:rsidP="005A0E2E">
      <w:pPr>
        <w:spacing w:after="0" w:line="240" w:lineRule="auto"/>
        <w:ind w:firstLine="709"/>
        <w:jc w:val="both"/>
      </w:pPr>
      <w:r>
        <w:t>- Công tác kiểm tra, giám sát việc triển khai, thực hiện Chỉ thị 20 của Tỉnh ủy và Kế hoạch 256 của Tỉnh đoàn trong các cấp bộ Đoàn;</w:t>
      </w:r>
    </w:p>
    <w:p w:rsidR="00370A3F" w:rsidRPr="001A141C" w:rsidRDefault="001A141C" w:rsidP="005A0E2E">
      <w:pPr>
        <w:spacing w:after="0" w:line="240" w:lineRule="auto"/>
        <w:ind w:firstLine="709"/>
        <w:jc w:val="both"/>
        <w:rPr>
          <w:b/>
        </w:rPr>
      </w:pPr>
      <w:r w:rsidRPr="001A141C">
        <w:rPr>
          <w:b/>
        </w:rPr>
        <w:t>3. Đánh giá chung:</w:t>
      </w:r>
    </w:p>
    <w:p w:rsidR="001A141C" w:rsidRDefault="001A141C" w:rsidP="005A0E2E">
      <w:pPr>
        <w:spacing w:after="0" w:line="240" w:lineRule="auto"/>
        <w:ind w:firstLine="709"/>
        <w:jc w:val="both"/>
      </w:pPr>
      <w:r>
        <w:t>- Đánh giá ngắn gọn, súc tích về thành công và kết quả đạt được;</w:t>
      </w:r>
    </w:p>
    <w:p w:rsidR="001A141C" w:rsidRDefault="001A141C" w:rsidP="005A0E2E">
      <w:pPr>
        <w:spacing w:after="0" w:line="240" w:lineRule="auto"/>
        <w:ind w:firstLine="709"/>
        <w:jc w:val="both"/>
      </w:pPr>
      <w:r>
        <w:lastRenderedPageBreak/>
        <w:t xml:space="preserve">- Một số tồn tại, hạn chế và nguyên nhân; </w:t>
      </w:r>
    </w:p>
    <w:p w:rsidR="001A141C" w:rsidRPr="00AD5E67" w:rsidRDefault="001A141C" w:rsidP="005A0E2E">
      <w:pPr>
        <w:spacing w:after="0" w:line="240" w:lineRule="auto"/>
        <w:ind w:firstLine="709"/>
        <w:jc w:val="both"/>
        <w:rPr>
          <w:b/>
        </w:rPr>
      </w:pPr>
      <w:r w:rsidRPr="00AD5E67">
        <w:rPr>
          <w:b/>
        </w:rPr>
        <w:t xml:space="preserve">4. </w:t>
      </w:r>
      <w:r w:rsidR="00AD5E67">
        <w:rPr>
          <w:b/>
        </w:rPr>
        <w:t xml:space="preserve">Rút ra những </w:t>
      </w:r>
      <w:r w:rsidRPr="00AD5E67">
        <w:rPr>
          <w:b/>
        </w:rPr>
        <w:t>bài học kinh nghiệ</w:t>
      </w:r>
      <w:r w:rsidR="00AD5E67">
        <w:rPr>
          <w:b/>
        </w:rPr>
        <w:t>m.</w:t>
      </w:r>
    </w:p>
    <w:p w:rsidR="008A13E5" w:rsidRDefault="001A141C" w:rsidP="008A13E5">
      <w:pPr>
        <w:spacing w:after="0" w:line="240" w:lineRule="auto"/>
        <w:ind w:firstLine="709"/>
        <w:jc w:val="both"/>
        <w:rPr>
          <w:b/>
        </w:rPr>
      </w:pPr>
      <w:r w:rsidRPr="008A13E5">
        <w:rPr>
          <w:b/>
        </w:rPr>
        <w:t>III. PHƯƠNG HƯỚNG, NHIỆM VỤ, GIẢI PHÁP TRONG THỜI GIAN TỚI VÀ KIẾN NGHỊ:</w:t>
      </w:r>
    </w:p>
    <w:p w:rsidR="001A141C" w:rsidRDefault="008A13E5" w:rsidP="008A13E5">
      <w:pPr>
        <w:spacing w:after="0" w:line="240" w:lineRule="auto"/>
        <w:ind w:firstLine="709"/>
        <w:jc w:val="both"/>
      </w:pPr>
      <w:r w:rsidRPr="008A13E5">
        <w:t>1.</w:t>
      </w:r>
      <w:r>
        <w:rPr>
          <w:b/>
        </w:rPr>
        <w:t xml:space="preserve"> </w:t>
      </w:r>
      <w:r>
        <w:t>Phương hướng, nhiệm vụ trong thời gian tới</w:t>
      </w:r>
    </w:p>
    <w:p w:rsidR="008A13E5" w:rsidRDefault="008A13E5" w:rsidP="008A13E5">
      <w:pPr>
        <w:spacing w:after="0" w:line="240" w:lineRule="auto"/>
        <w:ind w:firstLine="709"/>
        <w:jc w:val="both"/>
      </w:pPr>
      <w:r>
        <w:t>2. Giải pháp</w:t>
      </w:r>
    </w:p>
    <w:p w:rsidR="008A13E5" w:rsidRDefault="008A13E5" w:rsidP="008A13E5">
      <w:pPr>
        <w:spacing w:after="0" w:line="240" w:lineRule="auto"/>
        <w:ind w:firstLine="709"/>
        <w:jc w:val="both"/>
      </w:pPr>
      <w:r>
        <w:t>3. Đề xuất, kiến nghị: Đề xuất với tổ chức Đoàn cấp trên; cấp ủy, chính quyền, các ban, ngành, đơn vị liên quan.</w:t>
      </w:r>
    </w:p>
    <w:p w:rsidR="008A13E5" w:rsidRDefault="008A13E5" w:rsidP="008A13E5">
      <w:pPr>
        <w:spacing w:after="0" w:line="240" w:lineRule="auto"/>
        <w:ind w:firstLine="709"/>
        <w:jc w:val="both"/>
      </w:pPr>
      <w:r>
        <w:t>Ngoài các nội dung trên, các địa phương, đơn vị căn cứ vào tình hình thực tế báo cáo đầy đủ các nội dung, kết quả thực hiện của đơn vị mình; đồng thời đề ra phương hướng, nhiệm vụ trong thời gian tới cần sát thực với tình hình, đặc điểm của địa phương, đơn vị; đảm bảo hiệu quả thiết thực, tạo được sự lan tỏa, hưởng ứng rộng rãi của các tầng lớp ĐVTN và xã hội.</w:t>
      </w:r>
    </w:p>
    <w:p w:rsidR="00AB0555" w:rsidRPr="00370A3F" w:rsidRDefault="00141887" w:rsidP="001A141C">
      <w:pPr>
        <w:spacing w:after="0" w:line="240" w:lineRule="auto"/>
        <w:jc w:val="both"/>
      </w:pPr>
      <w:r>
        <w:t xml:space="preserve">                                                                                             </w:t>
      </w:r>
      <w:r w:rsidR="001A141C">
        <w:t xml:space="preserve"> </w:t>
      </w:r>
      <w:r>
        <w:t>./.</w:t>
      </w:r>
    </w:p>
    <w:sectPr w:rsidR="00AB0555" w:rsidRPr="00370A3F" w:rsidSect="00EC291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5786E"/>
    <w:multiLevelType w:val="hybridMultilevel"/>
    <w:tmpl w:val="4AECA48E"/>
    <w:lvl w:ilvl="0" w:tplc="934416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E70068"/>
    <w:rsid w:val="0000080C"/>
    <w:rsid w:val="000870F6"/>
    <w:rsid w:val="00122D61"/>
    <w:rsid w:val="00141887"/>
    <w:rsid w:val="001504C7"/>
    <w:rsid w:val="00170FC3"/>
    <w:rsid w:val="001749EC"/>
    <w:rsid w:val="00187B28"/>
    <w:rsid w:val="001A141C"/>
    <w:rsid w:val="001A4616"/>
    <w:rsid w:val="002118F6"/>
    <w:rsid w:val="002343D9"/>
    <w:rsid w:val="002554BF"/>
    <w:rsid w:val="00275AF2"/>
    <w:rsid w:val="00287BC2"/>
    <w:rsid w:val="0029306B"/>
    <w:rsid w:val="0029468A"/>
    <w:rsid w:val="002F6D51"/>
    <w:rsid w:val="003036D8"/>
    <w:rsid w:val="00353CFF"/>
    <w:rsid w:val="00370A3F"/>
    <w:rsid w:val="00385408"/>
    <w:rsid w:val="00412358"/>
    <w:rsid w:val="00414421"/>
    <w:rsid w:val="0042503C"/>
    <w:rsid w:val="00554FD0"/>
    <w:rsid w:val="005A0E2E"/>
    <w:rsid w:val="005D1D57"/>
    <w:rsid w:val="005E0736"/>
    <w:rsid w:val="006712B2"/>
    <w:rsid w:val="00676D8F"/>
    <w:rsid w:val="00706F07"/>
    <w:rsid w:val="00710318"/>
    <w:rsid w:val="00721191"/>
    <w:rsid w:val="008319D5"/>
    <w:rsid w:val="008A13E5"/>
    <w:rsid w:val="008C2FF2"/>
    <w:rsid w:val="008F4446"/>
    <w:rsid w:val="008F6304"/>
    <w:rsid w:val="00913C28"/>
    <w:rsid w:val="00953FA9"/>
    <w:rsid w:val="00961A91"/>
    <w:rsid w:val="009832EB"/>
    <w:rsid w:val="0098374F"/>
    <w:rsid w:val="009E4898"/>
    <w:rsid w:val="00A02394"/>
    <w:rsid w:val="00A169D1"/>
    <w:rsid w:val="00A23E96"/>
    <w:rsid w:val="00A3799E"/>
    <w:rsid w:val="00A512D8"/>
    <w:rsid w:val="00A61E15"/>
    <w:rsid w:val="00A63035"/>
    <w:rsid w:val="00A64649"/>
    <w:rsid w:val="00AB0555"/>
    <w:rsid w:val="00AD5E67"/>
    <w:rsid w:val="00AE714B"/>
    <w:rsid w:val="00B3359F"/>
    <w:rsid w:val="00B61DD6"/>
    <w:rsid w:val="00B87F8F"/>
    <w:rsid w:val="00C218CA"/>
    <w:rsid w:val="00C351FA"/>
    <w:rsid w:val="00C453C6"/>
    <w:rsid w:val="00C555B5"/>
    <w:rsid w:val="00C62C7D"/>
    <w:rsid w:val="00C67975"/>
    <w:rsid w:val="00C878AE"/>
    <w:rsid w:val="00C93AEC"/>
    <w:rsid w:val="00CA6D74"/>
    <w:rsid w:val="00CB06D9"/>
    <w:rsid w:val="00CE2600"/>
    <w:rsid w:val="00D3553B"/>
    <w:rsid w:val="00E258CD"/>
    <w:rsid w:val="00E70068"/>
    <w:rsid w:val="00E77199"/>
    <w:rsid w:val="00EC0460"/>
    <w:rsid w:val="00EC2917"/>
    <w:rsid w:val="00EF099A"/>
    <w:rsid w:val="00EF14A7"/>
    <w:rsid w:val="00F229A5"/>
    <w:rsid w:val="00F27B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0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2917"/>
    <w:pPr>
      <w:ind w:left="720"/>
      <w:contextualSpacing/>
    </w:pPr>
  </w:style>
  <w:style w:type="character" w:styleId="Hyperlink">
    <w:name w:val="Hyperlink"/>
    <w:basedOn w:val="DefaultParagraphFont"/>
    <w:uiPriority w:val="99"/>
    <w:unhideWhenUsed/>
    <w:rsid w:val="00F229A5"/>
    <w:rPr>
      <w:color w:val="0000FF" w:themeColor="hyperlink"/>
      <w:u w:val="single"/>
    </w:rPr>
  </w:style>
  <w:style w:type="paragraph" w:customStyle="1" w:styleId="CharCharCharCharCharCharCharCharCharChar">
    <w:name w:val="Char Char Char Char Char Char Char Char Char Char"/>
    <w:basedOn w:val="Normal"/>
    <w:semiHidden/>
    <w:rsid w:val="00EC0460"/>
    <w:pPr>
      <w:spacing w:after="160" w:line="240" w:lineRule="exact"/>
    </w:pPr>
    <w:rPr>
      <w:rFonts w:ascii="Arial" w:eastAsia="Times New Roman" w:hAnsi="Arial"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0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2917"/>
    <w:pPr>
      <w:ind w:left="720"/>
      <w:contextualSpacing/>
    </w:pPr>
  </w:style>
  <w:style w:type="character" w:styleId="Hyperlink">
    <w:name w:val="Hyperlink"/>
    <w:basedOn w:val="DefaultParagraphFont"/>
    <w:uiPriority w:val="99"/>
    <w:unhideWhenUsed/>
    <w:rsid w:val="00F229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tgtdhatinh@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5F1F-02F7-4239-848F-58450BD9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4</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lavanhung</cp:lastModifiedBy>
  <cp:revision>62</cp:revision>
  <dcterms:created xsi:type="dcterms:W3CDTF">2016-08-25T03:47:00Z</dcterms:created>
  <dcterms:modified xsi:type="dcterms:W3CDTF">2016-09-05T02:38:00Z</dcterms:modified>
</cp:coreProperties>
</file>