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785"/>
      </w:tblGrid>
      <w:tr w:rsidR="000134D0" w:rsidTr="00F16718">
        <w:tc>
          <w:tcPr>
            <w:tcW w:w="4821" w:type="dxa"/>
          </w:tcPr>
          <w:p w:rsidR="000134D0" w:rsidRDefault="000134D0" w:rsidP="000134D0">
            <w:pPr>
              <w:jc w:val="center"/>
              <w:rPr>
                <w:b/>
              </w:rPr>
            </w:pPr>
            <w:r w:rsidRPr="000134D0">
              <w:rPr>
                <w:b/>
              </w:rPr>
              <w:t>BCH ĐOÀN TỈNH HÀ TĨNH</w:t>
            </w:r>
          </w:p>
          <w:p w:rsidR="000134D0" w:rsidRDefault="000134D0" w:rsidP="000134D0">
            <w:pPr>
              <w:jc w:val="center"/>
              <w:rPr>
                <w:b/>
              </w:rPr>
            </w:pPr>
            <w:r>
              <w:rPr>
                <w:b/>
              </w:rPr>
              <w:t>***</w:t>
            </w:r>
          </w:p>
          <w:p w:rsidR="000134D0" w:rsidRDefault="000134D0" w:rsidP="000134D0">
            <w:pPr>
              <w:jc w:val="center"/>
            </w:pPr>
            <w:r w:rsidRPr="000134D0">
              <w:t xml:space="preserve">Số </w:t>
            </w:r>
            <w:r w:rsidR="00C225A9">
              <w:t>2076</w:t>
            </w:r>
            <w:r>
              <w:t xml:space="preserve"> CV/TĐTN-BTG</w:t>
            </w:r>
          </w:p>
          <w:p w:rsidR="000134D0" w:rsidRDefault="000134D0" w:rsidP="000134D0">
            <w:pPr>
              <w:jc w:val="center"/>
              <w:rPr>
                <w:i/>
                <w:sz w:val="24"/>
              </w:rPr>
            </w:pPr>
            <w:r w:rsidRPr="000134D0">
              <w:rPr>
                <w:i/>
                <w:sz w:val="24"/>
              </w:rPr>
              <w:t xml:space="preserve">“V/v triển khai Cuộc thi tìm hiểu 30 năm </w:t>
            </w:r>
          </w:p>
          <w:p w:rsidR="000134D0" w:rsidRDefault="000134D0" w:rsidP="000134D0">
            <w:pPr>
              <w:jc w:val="center"/>
              <w:rPr>
                <w:i/>
                <w:sz w:val="24"/>
              </w:rPr>
            </w:pPr>
            <w:r w:rsidRPr="000134D0">
              <w:rPr>
                <w:i/>
                <w:sz w:val="24"/>
              </w:rPr>
              <w:t xml:space="preserve">Ngày hội Quốc phòng toàn dân, 75 năm </w:t>
            </w:r>
          </w:p>
          <w:p w:rsidR="000134D0" w:rsidRPr="000134D0" w:rsidRDefault="000134D0" w:rsidP="000134D0">
            <w:pPr>
              <w:jc w:val="center"/>
              <w:rPr>
                <w:i/>
              </w:rPr>
            </w:pPr>
            <w:r w:rsidRPr="000134D0">
              <w:rPr>
                <w:i/>
                <w:sz w:val="24"/>
              </w:rPr>
              <w:t>Ngày thành lập Quân đội Nhân dân Việt Nam”</w:t>
            </w:r>
          </w:p>
        </w:tc>
        <w:tc>
          <w:tcPr>
            <w:tcW w:w="4785" w:type="dxa"/>
          </w:tcPr>
          <w:p w:rsidR="000134D0" w:rsidRPr="000134D0" w:rsidRDefault="000134D0" w:rsidP="000134D0">
            <w:pPr>
              <w:jc w:val="center"/>
              <w:rPr>
                <w:b/>
                <w:sz w:val="30"/>
                <w:u w:val="single"/>
              </w:rPr>
            </w:pPr>
            <w:r w:rsidRPr="000134D0">
              <w:rPr>
                <w:b/>
                <w:sz w:val="30"/>
                <w:u w:val="single"/>
              </w:rPr>
              <w:t>ĐOÀN TNCS HỒ CHÍ MINH</w:t>
            </w:r>
          </w:p>
          <w:p w:rsidR="000134D0" w:rsidRDefault="000134D0" w:rsidP="000134D0">
            <w:pPr>
              <w:jc w:val="center"/>
            </w:pPr>
          </w:p>
          <w:p w:rsidR="000134D0" w:rsidRPr="000134D0" w:rsidRDefault="000134D0" w:rsidP="00C225A9">
            <w:pPr>
              <w:jc w:val="center"/>
              <w:rPr>
                <w:i/>
              </w:rPr>
            </w:pPr>
            <w:r w:rsidRPr="000134D0">
              <w:rPr>
                <w:i/>
                <w:sz w:val="26"/>
              </w:rPr>
              <w:t xml:space="preserve">Hà Tĩnh, ngày </w:t>
            </w:r>
            <w:r w:rsidR="00C225A9">
              <w:rPr>
                <w:i/>
                <w:sz w:val="26"/>
              </w:rPr>
              <w:t>03</w:t>
            </w:r>
            <w:r w:rsidRPr="000134D0">
              <w:rPr>
                <w:i/>
                <w:sz w:val="26"/>
              </w:rPr>
              <w:t xml:space="preserve"> tháng</w:t>
            </w:r>
            <w:r>
              <w:rPr>
                <w:i/>
                <w:sz w:val="26"/>
              </w:rPr>
              <w:t xml:space="preserve"> 7</w:t>
            </w:r>
            <w:r w:rsidRPr="000134D0">
              <w:rPr>
                <w:i/>
                <w:sz w:val="26"/>
              </w:rPr>
              <w:t xml:space="preserve"> năm 2019</w:t>
            </w:r>
          </w:p>
        </w:tc>
      </w:tr>
    </w:tbl>
    <w:p w:rsidR="004076C3" w:rsidRPr="00F16718" w:rsidRDefault="004076C3">
      <w:pPr>
        <w:rPr>
          <w:sz w:val="14"/>
        </w:rPr>
      </w:pPr>
    </w:p>
    <w:p w:rsidR="000134D0" w:rsidRPr="00F16718" w:rsidRDefault="00F16718" w:rsidP="00F16718">
      <w:pPr>
        <w:jc w:val="center"/>
        <w:rPr>
          <w:b/>
        </w:rPr>
      </w:pPr>
      <w:r>
        <w:rPr>
          <w:b/>
        </w:rPr>
        <w:t xml:space="preserve">       </w:t>
      </w:r>
      <w:r w:rsidR="000134D0" w:rsidRPr="00F16718">
        <w:rPr>
          <w:b/>
        </w:rPr>
        <w:t>Kính gửi: Ban Thường vụ các huyện, thị, thành Đoàn, Đoàn trực thuộc</w:t>
      </w:r>
    </w:p>
    <w:p w:rsidR="00F16718" w:rsidRPr="00F16718" w:rsidRDefault="00F16718" w:rsidP="00F16718">
      <w:pPr>
        <w:ind w:firstLine="567"/>
        <w:jc w:val="both"/>
        <w:rPr>
          <w:sz w:val="2"/>
        </w:rPr>
      </w:pPr>
    </w:p>
    <w:p w:rsidR="000134D0" w:rsidRDefault="000134D0" w:rsidP="00F16718">
      <w:pPr>
        <w:ind w:firstLine="567"/>
        <w:jc w:val="both"/>
      </w:pPr>
      <w:r>
        <w:t xml:space="preserve">Thực hiện Công văn số 751/UBND-NC, ngày 11/02/2019 của Ủy ban Nhân dân tỉnh về triển khai tổ chức các hoạt động Kỷ niệm 30 năm Ngày hội Quốc phòng toàn dân (22/12/1989 - 22/12/2019) và 75 năm Ngày thành lập Quân đội Nhân dân Việt Nam (22/12/1945 - 22/12/2019); Công văn số 2916-CV/TWĐTN-BTG, ngày 12/6/2019 của Trung ương Đoàn về việc triển khai Cuộc thi tìm hiểu 30 năm Ngày hội Quốc phòng toàn dân và 75 năm Ngày thành lập Quân đội Nhân dân Việt Nam; Ban Thường vụ Tỉnh đoàn đề nghị Ban Thường vụ các huyện, thị, thành Đoàn, Đoàn trực thuộc </w:t>
      </w:r>
      <w:r w:rsidR="003771F6">
        <w:t>tập trung triển khai một số nội dung, cụ thể như sau:</w:t>
      </w:r>
    </w:p>
    <w:p w:rsidR="003771F6" w:rsidRDefault="003771F6" w:rsidP="00F16718">
      <w:pPr>
        <w:ind w:firstLine="567"/>
        <w:jc w:val="both"/>
      </w:pPr>
      <w:r>
        <w:t>1. Triển khai Cuộc thi tìm hiểu 30 năm Ngày hội Quốc phòng toàn dân và 75 năm Ngày thành lập Quân đội Nhân dân Việt Nam trong các cơ sở Đoàn; phát động cán bộ, đoàn viên, thanh niên, học sinh, sinh viên trong toàn địa phương, đơn vị tham gia cuộc thi (Có Thể lệ - Câu hỏi</w:t>
      </w:r>
      <w:r w:rsidR="00F16718">
        <w:t xml:space="preserve"> và Đề cương</w:t>
      </w:r>
      <w:r>
        <w:t xml:space="preserve"> gửi kèm).</w:t>
      </w:r>
    </w:p>
    <w:p w:rsidR="003771F6" w:rsidRDefault="003771F6" w:rsidP="00F16718">
      <w:pPr>
        <w:ind w:firstLine="567"/>
        <w:jc w:val="both"/>
      </w:pPr>
      <w:r w:rsidRPr="00F16718">
        <w:rPr>
          <w:i/>
        </w:rPr>
        <w:t>- Thời gian triển khai Cuộc thi:</w:t>
      </w:r>
      <w:r>
        <w:t xml:space="preserve"> Từ ngày 15/7 - 30/9/2019.</w:t>
      </w:r>
    </w:p>
    <w:p w:rsidR="003771F6" w:rsidRDefault="003771F6" w:rsidP="00F16718">
      <w:pPr>
        <w:ind w:firstLine="567"/>
        <w:jc w:val="both"/>
      </w:pPr>
      <w:r w:rsidRPr="00F16718">
        <w:rPr>
          <w:i/>
        </w:rPr>
        <w:t>- Thời gian thu bài thi ở cấp tỉnh:</w:t>
      </w:r>
      <w:r>
        <w:t xml:space="preserve"> Trước ngày 30/9/2019.</w:t>
      </w:r>
    </w:p>
    <w:p w:rsidR="00F16718" w:rsidRPr="00F16718" w:rsidRDefault="003771F6" w:rsidP="00F16718">
      <w:pPr>
        <w:ind w:firstLine="567"/>
        <w:jc w:val="both"/>
        <w:rPr>
          <w:i/>
          <w:szCs w:val="28"/>
          <w:lang w:val="pt-BR"/>
        </w:rPr>
      </w:pPr>
      <w:r w:rsidRPr="00F16718">
        <w:rPr>
          <w:i/>
          <w:szCs w:val="28"/>
          <w:lang w:val="pt-BR"/>
        </w:rPr>
        <w:t>- Số lượng</w:t>
      </w:r>
      <w:r w:rsidR="00F16718" w:rsidRPr="00F16718">
        <w:rPr>
          <w:i/>
          <w:szCs w:val="28"/>
          <w:lang w:val="pt-BR"/>
        </w:rPr>
        <w:t xml:space="preserve"> bài thi nộp về cấp tỉnh</w:t>
      </w:r>
      <w:r w:rsidRPr="00F16718">
        <w:rPr>
          <w:i/>
          <w:szCs w:val="28"/>
          <w:lang w:val="pt-BR"/>
        </w:rPr>
        <w:t xml:space="preserve">: </w:t>
      </w:r>
    </w:p>
    <w:p w:rsidR="003771F6" w:rsidRDefault="00F16718" w:rsidP="00F16718">
      <w:pPr>
        <w:ind w:firstLine="567"/>
        <w:jc w:val="both"/>
        <w:rPr>
          <w:szCs w:val="28"/>
          <w:lang w:val="pt-BR"/>
        </w:rPr>
      </w:pPr>
      <w:r>
        <w:rPr>
          <w:szCs w:val="28"/>
          <w:lang w:val="pt-BR"/>
        </w:rPr>
        <w:t>+ Các</w:t>
      </w:r>
      <w:r w:rsidR="003771F6">
        <w:rPr>
          <w:szCs w:val="28"/>
          <w:lang w:val="pt-BR"/>
        </w:rPr>
        <w:t xml:space="preserve"> huyện, thị</w:t>
      </w:r>
      <w:r>
        <w:rPr>
          <w:szCs w:val="28"/>
          <w:lang w:val="pt-BR"/>
        </w:rPr>
        <w:t>, thành Đoàn: Mỗi đơn vị gửi tối thiểu 05 bài thi chất lượng cao về cấp tỉnh.</w:t>
      </w:r>
    </w:p>
    <w:p w:rsidR="00F16718" w:rsidRDefault="00F16718" w:rsidP="00F16718">
      <w:pPr>
        <w:ind w:firstLine="567"/>
        <w:jc w:val="both"/>
        <w:rPr>
          <w:szCs w:val="28"/>
          <w:lang w:val="pt-BR"/>
        </w:rPr>
      </w:pPr>
      <w:r>
        <w:t xml:space="preserve">+ Các Đoàn trực thuộc (Không kể Đoàn TN Bộ Chỉ huy Quân sự tỉnh): Mỗi đơn vị </w:t>
      </w:r>
      <w:r>
        <w:rPr>
          <w:szCs w:val="28"/>
          <w:lang w:val="pt-BR"/>
        </w:rPr>
        <w:t>gửi tối thiểu 03 bài thi chất lượng cao về cấp tỉnh.</w:t>
      </w:r>
    </w:p>
    <w:p w:rsidR="00F16718" w:rsidRDefault="00F16718" w:rsidP="00F16718">
      <w:pPr>
        <w:ind w:firstLine="567"/>
        <w:jc w:val="both"/>
        <w:rPr>
          <w:szCs w:val="28"/>
          <w:lang w:val="pt-BR"/>
        </w:rPr>
      </w:pPr>
      <w:r w:rsidRPr="00F16718">
        <w:rPr>
          <w:i/>
        </w:rPr>
        <w:t>- Địa điểm thi bài thi ở cấp tỉnh:</w:t>
      </w:r>
      <w:r>
        <w:t xml:space="preserve"> Ban Tuyên giáo Tỉnh đoàn, số 98 Phan Đình Phùng, Thành phố Hà Tĩnh. (Liên hệ: Đồng chí Phạm Thị Tú - Chuyên viên Ban Tuyên giáo Tỉnh đoàn; số điện thoại: </w:t>
      </w:r>
      <w:r w:rsidRPr="003771F6">
        <w:rPr>
          <w:szCs w:val="28"/>
          <w:lang w:val="pt-BR"/>
        </w:rPr>
        <w:t>097.491.4985</w:t>
      </w:r>
      <w:r>
        <w:rPr>
          <w:szCs w:val="28"/>
          <w:lang w:val="pt-BR"/>
        </w:rPr>
        <w:t>)</w:t>
      </w:r>
    </w:p>
    <w:p w:rsidR="003771F6" w:rsidRDefault="003771F6" w:rsidP="00F16718">
      <w:pPr>
        <w:ind w:firstLine="567"/>
        <w:jc w:val="both"/>
      </w:pPr>
      <w:r>
        <w:t xml:space="preserve">2. Tổ chức các hoạt động tuyên truyền, kỷ niệm 30 năm Ngày hội Quốc phòng toàn dân và 75 năm Ngày thành lập Quân đội Nhân dân Việt Nam gắn với các phong trào thi đua thực hiện chương trình công tác Đoàn, phong trào </w:t>
      </w:r>
      <w:r>
        <w:lastRenderedPageBreak/>
        <w:t>thanh thiếu nhi và nhiệm vụ chính trị của địa phương, đơn vị (Theo Kế hoạch số 114 KH/TĐTN-BTG, ngày 27/6/2019 của Ban Thường vụ Tỉnh đoàn).</w:t>
      </w:r>
    </w:p>
    <w:p w:rsidR="00F16718" w:rsidRDefault="00F16718" w:rsidP="00F16718">
      <w:pPr>
        <w:ind w:firstLine="567"/>
        <w:jc w:val="both"/>
      </w:pPr>
      <w:r>
        <w:t>3. Báo cáo kết quả hoạt động lồng ghép vào báo cáo định kỳ</w:t>
      </w:r>
      <w:r w:rsidR="00060EBD">
        <w:t xml:space="preserve"> (tháng, quý, năm)</w:t>
      </w:r>
      <w:r>
        <w:t>, gửi về Ban Tuyên giáo và Văn phòng Tỉnh đoàn để tổng hợp, làm căn cứ xét thi đua khen thưở</w:t>
      </w:r>
      <w:r w:rsidR="00060EBD">
        <w:t>ng.</w:t>
      </w:r>
    </w:p>
    <w:p w:rsidR="00060EBD" w:rsidRDefault="00060EBD" w:rsidP="00F16718">
      <w:pPr>
        <w:ind w:firstLine="567"/>
        <w:jc w:val="both"/>
      </w:pPr>
      <w:r>
        <w:t>Nhận được Công văn, đề nghị các đơn vị kịp thời triển khai, thực hiện.</w:t>
      </w:r>
    </w:p>
    <w:tbl>
      <w:tblPr>
        <w:tblW w:w="9158" w:type="dxa"/>
        <w:jc w:val="center"/>
        <w:tblLook w:val="01E0" w:firstRow="1" w:lastRow="1" w:firstColumn="1" w:lastColumn="1" w:noHBand="0" w:noVBand="0"/>
      </w:tblPr>
      <w:tblGrid>
        <w:gridCol w:w="3828"/>
        <w:gridCol w:w="5330"/>
      </w:tblGrid>
      <w:tr w:rsidR="00060EBD" w:rsidRPr="0019699B" w:rsidTr="00ED783F">
        <w:trPr>
          <w:jc w:val="center"/>
        </w:trPr>
        <w:tc>
          <w:tcPr>
            <w:tcW w:w="3828" w:type="dxa"/>
          </w:tcPr>
          <w:p w:rsidR="00060EBD" w:rsidRDefault="00060EBD" w:rsidP="00ED783F">
            <w:pPr>
              <w:spacing w:after="0" w:line="240" w:lineRule="auto"/>
              <w:ind w:right="-67"/>
              <w:jc w:val="both"/>
              <w:rPr>
                <w:b/>
                <w:spacing w:val="-2"/>
                <w:sz w:val="26"/>
                <w:szCs w:val="26"/>
                <w:lang w:val="de-DE"/>
              </w:rPr>
            </w:pPr>
          </w:p>
          <w:p w:rsidR="00060EBD" w:rsidRDefault="00060EBD" w:rsidP="00ED783F">
            <w:pPr>
              <w:spacing w:after="0" w:line="240" w:lineRule="auto"/>
              <w:ind w:right="-67"/>
              <w:jc w:val="both"/>
              <w:rPr>
                <w:b/>
                <w:spacing w:val="-2"/>
                <w:sz w:val="26"/>
                <w:szCs w:val="26"/>
                <w:lang w:val="de-DE"/>
              </w:rPr>
            </w:pPr>
            <w:r w:rsidRPr="00FB2278">
              <w:rPr>
                <w:b/>
                <w:spacing w:val="-2"/>
                <w:sz w:val="26"/>
                <w:szCs w:val="26"/>
                <w:lang w:val="de-DE"/>
              </w:rPr>
              <w:t>Nơi nhận:</w:t>
            </w:r>
          </w:p>
          <w:p w:rsidR="00060EBD" w:rsidRPr="00D41413" w:rsidRDefault="00060EBD" w:rsidP="00ED783F">
            <w:pPr>
              <w:spacing w:after="0" w:line="240" w:lineRule="auto"/>
              <w:ind w:right="-67"/>
              <w:jc w:val="both"/>
              <w:rPr>
                <w:spacing w:val="-2"/>
                <w:sz w:val="22"/>
                <w:lang w:val="de-DE"/>
              </w:rPr>
            </w:pPr>
            <w:r>
              <w:rPr>
                <w:spacing w:val="-2"/>
                <w:sz w:val="22"/>
                <w:lang w:val="de-DE"/>
              </w:rPr>
              <w:t>- Ban</w:t>
            </w:r>
            <w:r w:rsidRPr="00D41413">
              <w:rPr>
                <w:spacing w:val="-2"/>
                <w:sz w:val="22"/>
                <w:lang w:val="de-DE"/>
              </w:rPr>
              <w:t xml:space="preserve"> Tuyên giáo TW Đoàn;</w:t>
            </w:r>
          </w:p>
          <w:p w:rsidR="00060EBD" w:rsidRDefault="00060EBD" w:rsidP="00ED783F">
            <w:pPr>
              <w:spacing w:after="0" w:line="240" w:lineRule="auto"/>
              <w:jc w:val="both"/>
              <w:rPr>
                <w:spacing w:val="-2"/>
                <w:sz w:val="22"/>
                <w:lang w:val="de-DE"/>
              </w:rPr>
            </w:pPr>
            <w:r>
              <w:rPr>
                <w:spacing w:val="-2"/>
                <w:sz w:val="22"/>
                <w:lang w:val="de-DE"/>
              </w:rPr>
              <w:t>- Ban Tuyên giáo Tỉnh ủy</w:t>
            </w:r>
            <w:r w:rsidRPr="00FB2278">
              <w:rPr>
                <w:spacing w:val="-2"/>
                <w:sz w:val="22"/>
                <w:lang w:val="de-DE"/>
              </w:rPr>
              <w:t>;</w:t>
            </w:r>
          </w:p>
          <w:p w:rsidR="00060EBD" w:rsidRDefault="00060EBD" w:rsidP="00ED783F">
            <w:pPr>
              <w:spacing w:after="0" w:line="240" w:lineRule="auto"/>
              <w:jc w:val="both"/>
              <w:rPr>
                <w:spacing w:val="-2"/>
                <w:sz w:val="22"/>
                <w:lang w:val="de-DE"/>
              </w:rPr>
            </w:pPr>
            <w:r>
              <w:rPr>
                <w:spacing w:val="-2"/>
                <w:sz w:val="22"/>
                <w:lang w:val="de-DE"/>
              </w:rPr>
              <w:t>- B</w:t>
            </w:r>
            <w:r w:rsidR="0023426B">
              <w:rPr>
                <w:spacing w:val="-2"/>
                <w:sz w:val="22"/>
                <w:lang w:val="de-DE"/>
              </w:rPr>
              <w:t xml:space="preserve">ộ </w:t>
            </w:r>
            <w:r>
              <w:rPr>
                <w:spacing w:val="-2"/>
                <w:sz w:val="22"/>
                <w:lang w:val="de-DE"/>
              </w:rPr>
              <w:t>CHQ</w:t>
            </w:r>
            <w:r w:rsidR="0023426B">
              <w:rPr>
                <w:spacing w:val="-2"/>
                <w:sz w:val="22"/>
                <w:lang w:val="de-DE"/>
              </w:rPr>
              <w:t>S</w:t>
            </w:r>
            <w:r>
              <w:rPr>
                <w:spacing w:val="-2"/>
                <w:sz w:val="22"/>
                <w:lang w:val="de-DE"/>
              </w:rPr>
              <w:t xml:space="preserve"> tỉnh;</w:t>
            </w:r>
          </w:p>
          <w:p w:rsidR="00060EBD" w:rsidRPr="00FB2278" w:rsidRDefault="00060EBD" w:rsidP="00ED783F">
            <w:pPr>
              <w:spacing w:after="0" w:line="240" w:lineRule="auto"/>
              <w:jc w:val="both"/>
              <w:rPr>
                <w:spacing w:val="-2"/>
                <w:sz w:val="22"/>
                <w:lang w:val="de-DE"/>
              </w:rPr>
            </w:pPr>
            <w:r w:rsidRPr="00FB2278">
              <w:rPr>
                <w:spacing w:val="-2"/>
                <w:sz w:val="22"/>
                <w:lang w:val="de-DE"/>
              </w:rPr>
              <w:t xml:space="preserve">- </w:t>
            </w:r>
            <w:r>
              <w:rPr>
                <w:spacing w:val="-2"/>
                <w:sz w:val="22"/>
                <w:lang w:val="de-DE"/>
              </w:rPr>
              <w:t>Thường trực, các Ban, VP Tỉnh đoàn</w:t>
            </w:r>
            <w:r w:rsidRPr="00FB2278">
              <w:rPr>
                <w:spacing w:val="-2"/>
                <w:sz w:val="22"/>
                <w:lang w:val="de-DE"/>
              </w:rPr>
              <w:t>;</w:t>
            </w:r>
          </w:p>
          <w:p w:rsidR="00060EBD" w:rsidRPr="00FB2278" w:rsidRDefault="00060EBD" w:rsidP="00ED783F">
            <w:pPr>
              <w:spacing w:after="0" w:line="240" w:lineRule="auto"/>
              <w:jc w:val="both"/>
              <w:rPr>
                <w:spacing w:val="-2"/>
                <w:sz w:val="22"/>
                <w:lang w:val="de-DE"/>
              </w:rPr>
            </w:pPr>
            <w:r>
              <w:rPr>
                <w:spacing w:val="-2"/>
                <w:sz w:val="22"/>
                <w:lang w:val="de-DE"/>
              </w:rPr>
              <w:t>- Các huyện, thị, thành Đoàn, Đ</w:t>
            </w:r>
            <w:r w:rsidRPr="00FB2278">
              <w:rPr>
                <w:spacing w:val="-2"/>
                <w:sz w:val="22"/>
                <w:lang w:val="de-DE"/>
              </w:rPr>
              <w:t>oàn trực thuộc;</w:t>
            </w:r>
          </w:p>
          <w:p w:rsidR="00060EBD" w:rsidRPr="00A57436" w:rsidRDefault="00060EBD" w:rsidP="00ED783F">
            <w:pPr>
              <w:spacing w:after="0" w:line="240" w:lineRule="auto"/>
              <w:jc w:val="both"/>
            </w:pPr>
            <w:r w:rsidRPr="00FB2278">
              <w:rPr>
                <w:spacing w:val="-2"/>
                <w:sz w:val="22"/>
                <w:lang w:val="de-DE"/>
              </w:rPr>
              <w:t>- Lưu.</w:t>
            </w:r>
            <w:r w:rsidRPr="00A57436">
              <w:t xml:space="preserve"> </w:t>
            </w:r>
          </w:p>
        </w:tc>
        <w:tc>
          <w:tcPr>
            <w:tcW w:w="5330" w:type="dxa"/>
          </w:tcPr>
          <w:p w:rsidR="00060EBD" w:rsidRPr="00A048C3" w:rsidRDefault="00060EBD" w:rsidP="00ED783F">
            <w:pPr>
              <w:spacing w:after="0" w:line="240" w:lineRule="auto"/>
              <w:jc w:val="center"/>
              <w:rPr>
                <w:b/>
                <w:spacing w:val="-2"/>
                <w:szCs w:val="28"/>
                <w:lang w:val="de-DE"/>
              </w:rPr>
            </w:pPr>
            <w:r w:rsidRPr="00A048C3">
              <w:rPr>
                <w:b/>
                <w:spacing w:val="-2"/>
                <w:szCs w:val="28"/>
                <w:lang w:val="de-DE"/>
              </w:rPr>
              <w:t>TM. BAN THƯỜNG VỤ TỈNH ĐOÀN</w:t>
            </w:r>
          </w:p>
          <w:p w:rsidR="00060EBD" w:rsidRPr="00A048C3" w:rsidRDefault="00060EBD" w:rsidP="00ED783F">
            <w:pPr>
              <w:spacing w:after="0" w:line="240" w:lineRule="auto"/>
              <w:jc w:val="center"/>
              <w:rPr>
                <w:spacing w:val="-2"/>
                <w:szCs w:val="28"/>
                <w:lang w:val="de-DE"/>
              </w:rPr>
            </w:pPr>
            <w:r w:rsidRPr="00A048C3">
              <w:rPr>
                <w:spacing w:val="-2"/>
                <w:szCs w:val="28"/>
                <w:lang w:val="de-DE"/>
              </w:rPr>
              <w:t xml:space="preserve">PHÓ BÍ THƯ </w:t>
            </w:r>
          </w:p>
          <w:p w:rsidR="00060EBD" w:rsidRPr="00710B74" w:rsidRDefault="00060EBD" w:rsidP="00ED783F">
            <w:pPr>
              <w:spacing w:after="0" w:line="240" w:lineRule="auto"/>
              <w:rPr>
                <w:b/>
                <w:sz w:val="66"/>
                <w:szCs w:val="28"/>
                <w:lang w:val="de-DE"/>
              </w:rPr>
            </w:pPr>
          </w:p>
          <w:p w:rsidR="00060EBD" w:rsidRPr="00060EBD" w:rsidRDefault="00060EBD" w:rsidP="00ED783F">
            <w:pPr>
              <w:spacing w:after="0" w:line="240" w:lineRule="auto"/>
              <w:rPr>
                <w:sz w:val="12"/>
                <w:szCs w:val="28"/>
                <w:lang w:val="de-DE"/>
              </w:rPr>
            </w:pPr>
            <w:r w:rsidRPr="00A048C3">
              <w:rPr>
                <w:szCs w:val="28"/>
                <w:lang w:val="de-DE"/>
              </w:rPr>
              <w:t xml:space="preserve">                                </w:t>
            </w:r>
            <w:r w:rsidR="00C225A9">
              <w:rPr>
                <w:szCs w:val="28"/>
                <w:lang w:val="de-DE"/>
              </w:rPr>
              <w:t>(Đã ký)</w:t>
            </w:r>
            <w:bookmarkStart w:id="0" w:name="_GoBack"/>
            <w:bookmarkEnd w:id="0"/>
          </w:p>
          <w:p w:rsidR="00060EBD" w:rsidRDefault="00060EBD" w:rsidP="00ED783F">
            <w:pPr>
              <w:spacing w:after="0" w:line="240" w:lineRule="auto"/>
              <w:rPr>
                <w:szCs w:val="28"/>
                <w:lang w:val="de-DE"/>
              </w:rPr>
            </w:pPr>
          </w:p>
          <w:p w:rsidR="00060EBD" w:rsidRPr="00636BBC" w:rsidRDefault="00060EBD" w:rsidP="00ED783F">
            <w:pPr>
              <w:spacing w:after="0" w:line="240" w:lineRule="auto"/>
              <w:rPr>
                <w:b/>
                <w:sz w:val="50"/>
                <w:szCs w:val="28"/>
                <w:lang w:val="de-DE"/>
              </w:rPr>
            </w:pPr>
          </w:p>
          <w:p w:rsidR="00060EBD" w:rsidRPr="0019699B" w:rsidRDefault="00060EBD" w:rsidP="00ED783F">
            <w:pPr>
              <w:spacing w:after="0" w:line="240" w:lineRule="auto"/>
              <w:jc w:val="center"/>
              <w:rPr>
                <w:b/>
                <w:lang w:val="de-DE"/>
              </w:rPr>
            </w:pPr>
            <w:r>
              <w:rPr>
                <w:b/>
                <w:szCs w:val="28"/>
                <w:lang w:val="de-DE"/>
              </w:rPr>
              <w:t>Phan Kỳ</w:t>
            </w:r>
          </w:p>
        </w:tc>
      </w:tr>
    </w:tbl>
    <w:p w:rsidR="00060EBD" w:rsidRDefault="00060EBD" w:rsidP="00F16718">
      <w:pPr>
        <w:ind w:firstLine="567"/>
        <w:jc w:val="both"/>
      </w:pPr>
    </w:p>
    <w:p w:rsidR="003771F6" w:rsidRDefault="003771F6"/>
    <w:sectPr w:rsidR="003771F6" w:rsidSect="00392913">
      <w:footerReference w:type="default" r:id="rId7"/>
      <w:pgSz w:w="11907" w:h="16840" w:code="9"/>
      <w:pgMar w:top="1134" w:right="1134" w:bottom="1134" w:left="1701" w:header="283" w:footer="28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855" w:rsidRDefault="009D7855" w:rsidP="00392913">
      <w:pPr>
        <w:spacing w:after="0" w:line="240" w:lineRule="auto"/>
      </w:pPr>
      <w:r>
        <w:separator/>
      </w:r>
    </w:p>
  </w:endnote>
  <w:endnote w:type="continuationSeparator" w:id="0">
    <w:p w:rsidR="009D7855" w:rsidRDefault="009D7855" w:rsidP="00392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786892"/>
      <w:docPartObj>
        <w:docPartGallery w:val="Page Numbers (Bottom of Page)"/>
        <w:docPartUnique/>
      </w:docPartObj>
    </w:sdtPr>
    <w:sdtEndPr>
      <w:rPr>
        <w:noProof/>
      </w:rPr>
    </w:sdtEndPr>
    <w:sdtContent>
      <w:p w:rsidR="00392913" w:rsidRDefault="00392913">
        <w:pPr>
          <w:pStyle w:val="Footer"/>
          <w:jc w:val="right"/>
        </w:pPr>
        <w:r>
          <w:fldChar w:fldCharType="begin"/>
        </w:r>
        <w:r>
          <w:instrText xml:space="preserve"> PAGE   \* MERGEFORMAT </w:instrText>
        </w:r>
        <w:r>
          <w:fldChar w:fldCharType="separate"/>
        </w:r>
        <w:r w:rsidR="00C225A9">
          <w:rPr>
            <w:noProof/>
          </w:rPr>
          <w:t>2</w:t>
        </w:r>
        <w:r>
          <w:rPr>
            <w:noProof/>
          </w:rPr>
          <w:fldChar w:fldCharType="end"/>
        </w:r>
      </w:p>
    </w:sdtContent>
  </w:sdt>
  <w:p w:rsidR="00392913" w:rsidRDefault="00392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855" w:rsidRDefault="009D7855" w:rsidP="00392913">
      <w:pPr>
        <w:spacing w:after="0" w:line="240" w:lineRule="auto"/>
      </w:pPr>
      <w:r>
        <w:separator/>
      </w:r>
    </w:p>
  </w:footnote>
  <w:footnote w:type="continuationSeparator" w:id="0">
    <w:p w:rsidR="009D7855" w:rsidRDefault="009D7855" w:rsidP="003929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3A"/>
    <w:rsid w:val="000134D0"/>
    <w:rsid w:val="00060EBD"/>
    <w:rsid w:val="00150EC4"/>
    <w:rsid w:val="0023426B"/>
    <w:rsid w:val="003771F6"/>
    <w:rsid w:val="00392913"/>
    <w:rsid w:val="004076C3"/>
    <w:rsid w:val="0044713A"/>
    <w:rsid w:val="00710B74"/>
    <w:rsid w:val="009D7855"/>
    <w:rsid w:val="00C225A9"/>
    <w:rsid w:val="00F16718"/>
    <w:rsid w:val="00F7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71F6"/>
    <w:pPr>
      <w:ind w:left="720"/>
      <w:contextualSpacing/>
    </w:pPr>
  </w:style>
  <w:style w:type="paragraph" w:styleId="Header">
    <w:name w:val="header"/>
    <w:basedOn w:val="Normal"/>
    <w:link w:val="HeaderChar"/>
    <w:uiPriority w:val="99"/>
    <w:unhideWhenUsed/>
    <w:rsid w:val="00392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913"/>
  </w:style>
  <w:style w:type="paragraph" w:styleId="Footer">
    <w:name w:val="footer"/>
    <w:basedOn w:val="Normal"/>
    <w:link w:val="FooterChar"/>
    <w:uiPriority w:val="99"/>
    <w:unhideWhenUsed/>
    <w:rsid w:val="00392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71F6"/>
    <w:pPr>
      <w:ind w:left="720"/>
      <w:contextualSpacing/>
    </w:pPr>
  </w:style>
  <w:style w:type="paragraph" w:styleId="Header">
    <w:name w:val="header"/>
    <w:basedOn w:val="Normal"/>
    <w:link w:val="HeaderChar"/>
    <w:uiPriority w:val="99"/>
    <w:unhideWhenUsed/>
    <w:rsid w:val="00392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913"/>
  </w:style>
  <w:style w:type="paragraph" w:styleId="Footer">
    <w:name w:val="footer"/>
    <w:basedOn w:val="Normal"/>
    <w:link w:val="FooterChar"/>
    <w:uiPriority w:val="99"/>
    <w:unhideWhenUsed/>
    <w:rsid w:val="00392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2019-07-03T07:16:00Z</cp:lastPrinted>
  <dcterms:created xsi:type="dcterms:W3CDTF">2019-07-02T07:13:00Z</dcterms:created>
  <dcterms:modified xsi:type="dcterms:W3CDTF">2019-07-03T08:55:00Z</dcterms:modified>
</cp:coreProperties>
</file>